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40A9" w:rsidRDefault="00B07699" w:rsidP="00B07699">
      <w:pPr>
        <w:pStyle w:val="Titre"/>
        <w:spacing w:before="720"/>
      </w:pPr>
      <w:r>
        <w:t xml:space="preserve">Mémoire </w:t>
      </w:r>
      <w:r w:rsidR="00EF4042">
        <w:t>technique</w:t>
      </w:r>
    </w:p>
    <w:p w:rsidR="00B07699" w:rsidRDefault="00B07699" w:rsidP="00B07699"/>
    <w:p w:rsidR="00B07699" w:rsidRDefault="00B07699" w:rsidP="00D66113">
      <w:pPr>
        <w:pStyle w:val="Style1"/>
      </w:pPr>
    </w:p>
    <w:p w:rsidR="00B07699" w:rsidRDefault="00B07699" w:rsidP="00D66113">
      <w:pPr>
        <w:pStyle w:val="Style1"/>
      </w:pPr>
    </w:p>
    <w:p w:rsidR="00B07699" w:rsidRDefault="00B07699" w:rsidP="00D66113">
      <w:pPr>
        <w:pStyle w:val="Style1"/>
      </w:pPr>
    </w:p>
    <w:p w:rsidR="00B07699" w:rsidRDefault="00B07699" w:rsidP="00D66113">
      <w:pPr>
        <w:pStyle w:val="Style1"/>
      </w:pPr>
    </w:p>
    <w:tbl>
      <w:tblPr>
        <w:tblStyle w:val="Ombrageclair1"/>
        <w:tblW w:w="0" w:type="auto"/>
        <w:tblBorders>
          <w:top w:val="none" w:sz="0" w:space="0" w:color="auto"/>
          <w:bottom w:val="none" w:sz="0" w:space="0" w:color="auto"/>
        </w:tblBorders>
        <w:tblLook w:val="04A0" w:firstRow="1" w:lastRow="0" w:firstColumn="1" w:lastColumn="0" w:noHBand="0" w:noVBand="1"/>
      </w:tblPr>
      <w:tblGrid>
        <w:gridCol w:w="4214"/>
        <w:gridCol w:w="5783"/>
      </w:tblGrid>
      <w:tr w:rsidR="00B07699" w:rsidRPr="00B07699" w:rsidTr="00B076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9" w:type="dxa"/>
            <w:tcBorders>
              <w:top w:val="none" w:sz="0" w:space="0" w:color="auto"/>
              <w:left w:val="none" w:sz="0" w:space="0" w:color="auto"/>
              <w:bottom w:val="none" w:sz="0" w:space="0" w:color="auto"/>
              <w:right w:val="none" w:sz="0" w:space="0" w:color="auto"/>
            </w:tcBorders>
          </w:tcPr>
          <w:p w:rsidR="00B07699" w:rsidRPr="00B07699" w:rsidRDefault="00A34E03" w:rsidP="006D77F0">
            <w:pPr>
              <w:rPr>
                <w:b w:val="0"/>
                <w:bCs w:val="0"/>
              </w:rPr>
            </w:pPr>
            <w:r>
              <w:rPr>
                <w:noProof/>
              </w:rPr>
              <w:drawing>
                <wp:inline distT="0" distB="0" distL="0" distR="0">
                  <wp:extent cx="2504941" cy="909592"/>
                  <wp:effectExtent l="0" t="0" r="0" b="508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4458" cy="909417"/>
                          </a:xfrm>
                          <a:prstGeom prst="rect">
                            <a:avLst/>
                          </a:prstGeom>
                          <a:noFill/>
                          <a:ln>
                            <a:noFill/>
                          </a:ln>
                        </pic:spPr>
                      </pic:pic>
                    </a:graphicData>
                  </a:graphic>
                </wp:inline>
              </w:drawing>
            </w:r>
          </w:p>
        </w:tc>
        <w:tc>
          <w:tcPr>
            <w:tcW w:w="6126" w:type="dxa"/>
            <w:tcBorders>
              <w:top w:val="none" w:sz="0" w:space="0" w:color="auto"/>
              <w:left w:val="none" w:sz="0" w:space="0" w:color="auto"/>
              <w:bottom w:val="none" w:sz="0" w:space="0" w:color="auto"/>
              <w:right w:val="none" w:sz="0" w:space="0" w:color="auto"/>
            </w:tcBorders>
            <w:vAlign w:val="center"/>
          </w:tcPr>
          <w:p w:rsidR="00EF4042" w:rsidRPr="00B07699" w:rsidRDefault="00A34E03" w:rsidP="00EF4042">
            <w:pPr>
              <w:ind w:left="176" w:right="206"/>
              <w:jc w:val="center"/>
              <w:cnfStyle w:val="100000000000" w:firstRow="1" w:lastRow="0" w:firstColumn="0" w:lastColumn="0" w:oddVBand="0" w:evenVBand="0" w:oddHBand="0" w:evenHBand="0" w:firstRowFirstColumn="0" w:firstRowLastColumn="0" w:lastRowFirstColumn="0" w:lastRowLastColumn="0"/>
              <w:rPr>
                <w:rFonts w:ascii="Arial Rounded MT Bold" w:hAnsi="Arial Rounded MT Bold"/>
                <w:color w:val="auto"/>
                <w:sz w:val="24"/>
                <w:szCs w:val="24"/>
              </w:rPr>
            </w:pPr>
            <w:r w:rsidRPr="00A34E03">
              <w:rPr>
                <w:rFonts w:ascii="Arial Rounded MT Bold" w:hAnsi="Arial Rounded MT Bold"/>
                <w:color w:val="auto"/>
                <w:sz w:val="24"/>
                <w:szCs w:val="24"/>
              </w:rPr>
              <w:t>Fournitures et services pour l'outil informatique de gestion des ouvrages d'art pour la Direction des Routes et des Intervention Territoriales</w:t>
            </w:r>
          </w:p>
        </w:tc>
      </w:tr>
    </w:tbl>
    <w:p w:rsidR="00B07699" w:rsidRDefault="00B07699" w:rsidP="00D66113">
      <w:pPr>
        <w:pStyle w:val="Style1"/>
      </w:pPr>
    </w:p>
    <w:p w:rsidR="00EF4042" w:rsidRDefault="00F40F44" w:rsidP="00F40F44">
      <w:pPr>
        <w:pStyle w:val="Sous-titre"/>
      </w:pPr>
      <w:bookmarkStart w:id="0" w:name="_Toc89152875"/>
      <w:r>
        <w:t>Contenu</w:t>
      </w:r>
      <w:bookmarkEnd w:id="0"/>
    </w:p>
    <w:p w:rsidR="00F40F44" w:rsidRDefault="009262E9">
      <w:pPr>
        <w:pStyle w:val="TM1"/>
        <w:rPr>
          <w:rFonts w:eastAsiaTheme="minorEastAsia" w:cstheme="minorBidi"/>
          <w:b w:val="0"/>
          <w:bCs w:val="0"/>
          <w:i w:val="0"/>
          <w:iCs w:val="0"/>
          <w:noProof/>
          <w:sz w:val="22"/>
          <w:szCs w:val="22"/>
        </w:rPr>
      </w:pPr>
      <w:r>
        <w:fldChar w:fldCharType="begin"/>
      </w:r>
      <w:r w:rsidR="00E315F4">
        <w:instrText xml:space="preserve"> TOC \o "1-3" \h \z \u </w:instrText>
      </w:r>
      <w:r>
        <w:fldChar w:fldCharType="separate"/>
      </w:r>
      <w:hyperlink w:anchor="_Toc89152875" w:history="1"/>
    </w:p>
    <w:p w:rsidR="00F40F44" w:rsidRDefault="001E5901">
      <w:pPr>
        <w:pStyle w:val="TM1"/>
        <w:rPr>
          <w:rFonts w:eastAsiaTheme="minorEastAsia" w:cstheme="minorBidi"/>
          <w:b w:val="0"/>
          <w:bCs w:val="0"/>
          <w:i w:val="0"/>
          <w:iCs w:val="0"/>
          <w:noProof/>
          <w:sz w:val="22"/>
          <w:szCs w:val="22"/>
        </w:rPr>
      </w:pPr>
      <w:hyperlink w:anchor="_Toc89152876" w:history="1">
        <w:r w:rsidR="00F40F44" w:rsidRPr="00F32C09">
          <w:rPr>
            <w:rStyle w:val="Lienhypertexte"/>
            <w:noProof/>
          </w:rPr>
          <w:t>Chapitre 1 – Introduction</w:t>
        </w:r>
        <w:r w:rsidR="00F40F44">
          <w:rPr>
            <w:noProof/>
            <w:webHidden/>
          </w:rPr>
          <w:tab/>
        </w:r>
        <w:r w:rsidR="00F40F44">
          <w:rPr>
            <w:noProof/>
            <w:webHidden/>
          </w:rPr>
          <w:fldChar w:fldCharType="begin"/>
        </w:r>
        <w:r w:rsidR="00F40F44">
          <w:rPr>
            <w:noProof/>
            <w:webHidden/>
          </w:rPr>
          <w:instrText xml:space="preserve"> PAGEREF _Toc89152876 \h </w:instrText>
        </w:r>
        <w:r w:rsidR="00F40F44">
          <w:rPr>
            <w:noProof/>
            <w:webHidden/>
          </w:rPr>
        </w:r>
        <w:r w:rsidR="00F40F44">
          <w:rPr>
            <w:noProof/>
            <w:webHidden/>
          </w:rPr>
          <w:fldChar w:fldCharType="separate"/>
        </w:r>
        <w:r w:rsidR="00D37FF5">
          <w:rPr>
            <w:noProof/>
            <w:webHidden/>
          </w:rPr>
          <w:t>4</w:t>
        </w:r>
        <w:r w:rsidR="00F40F44">
          <w:rPr>
            <w:noProof/>
            <w:webHidden/>
          </w:rPr>
          <w:fldChar w:fldCharType="end"/>
        </w:r>
      </w:hyperlink>
    </w:p>
    <w:p w:rsidR="00F40F44" w:rsidRDefault="001E5901">
      <w:pPr>
        <w:pStyle w:val="TM1"/>
        <w:rPr>
          <w:rFonts w:eastAsiaTheme="minorEastAsia" w:cstheme="minorBidi"/>
          <w:b w:val="0"/>
          <w:bCs w:val="0"/>
          <w:i w:val="0"/>
          <w:iCs w:val="0"/>
          <w:noProof/>
          <w:sz w:val="22"/>
          <w:szCs w:val="22"/>
        </w:rPr>
      </w:pPr>
      <w:hyperlink w:anchor="_Toc89152877" w:history="1">
        <w:r w:rsidR="00F40F44" w:rsidRPr="00F32C09">
          <w:rPr>
            <w:rStyle w:val="Lienhypertexte"/>
            <w:noProof/>
          </w:rPr>
          <w:t>Chapitre 2 – Offre de service « CLOUD COMPUTING »</w:t>
        </w:r>
        <w:r w:rsidR="00F40F44">
          <w:rPr>
            <w:noProof/>
            <w:webHidden/>
          </w:rPr>
          <w:tab/>
        </w:r>
        <w:r w:rsidR="00F40F44">
          <w:rPr>
            <w:noProof/>
            <w:webHidden/>
          </w:rPr>
          <w:fldChar w:fldCharType="begin"/>
        </w:r>
        <w:r w:rsidR="00F40F44">
          <w:rPr>
            <w:noProof/>
            <w:webHidden/>
          </w:rPr>
          <w:instrText xml:space="preserve"> PAGEREF _Toc89152877 \h </w:instrText>
        </w:r>
        <w:r w:rsidR="00F40F44">
          <w:rPr>
            <w:noProof/>
            <w:webHidden/>
          </w:rPr>
        </w:r>
        <w:r w:rsidR="00F40F44">
          <w:rPr>
            <w:noProof/>
            <w:webHidden/>
          </w:rPr>
          <w:fldChar w:fldCharType="separate"/>
        </w:r>
        <w:r w:rsidR="00D37FF5">
          <w:rPr>
            <w:noProof/>
            <w:webHidden/>
          </w:rPr>
          <w:t>5</w:t>
        </w:r>
        <w:r w:rsidR="00F40F44">
          <w:rPr>
            <w:noProof/>
            <w:webHidden/>
          </w:rPr>
          <w:fldChar w:fldCharType="end"/>
        </w:r>
      </w:hyperlink>
    </w:p>
    <w:p w:rsidR="00F40F44" w:rsidRDefault="001E5901">
      <w:pPr>
        <w:pStyle w:val="TM1"/>
        <w:rPr>
          <w:rFonts w:eastAsiaTheme="minorEastAsia" w:cstheme="minorBidi"/>
          <w:b w:val="0"/>
          <w:bCs w:val="0"/>
          <w:i w:val="0"/>
          <w:iCs w:val="0"/>
          <w:noProof/>
          <w:sz w:val="22"/>
          <w:szCs w:val="22"/>
        </w:rPr>
      </w:pPr>
      <w:hyperlink w:anchor="_Toc89152878" w:history="1">
        <w:r w:rsidR="00F40F44" w:rsidRPr="00F32C09">
          <w:rPr>
            <w:rStyle w:val="Lienhypertexte"/>
            <w:noProof/>
          </w:rPr>
          <w:t>Chapitre 3 – Mise en place de la plateforme technique</w:t>
        </w:r>
        <w:r w:rsidR="00F40F44">
          <w:rPr>
            <w:noProof/>
            <w:webHidden/>
          </w:rPr>
          <w:tab/>
        </w:r>
        <w:r w:rsidR="00F40F44">
          <w:rPr>
            <w:noProof/>
            <w:webHidden/>
          </w:rPr>
          <w:fldChar w:fldCharType="begin"/>
        </w:r>
        <w:r w:rsidR="00F40F44">
          <w:rPr>
            <w:noProof/>
            <w:webHidden/>
          </w:rPr>
          <w:instrText xml:space="preserve"> PAGEREF _Toc89152878 \h </w:instrText>
        </w:r>
        <w:r w:rsidR="00F40F44">
          <w:rPr>
            <w:noProof/>
            <w:webHidden/>
          </w:rPr>
        </w:r>
        <w:r w:rsidR="00F40F44">
          <w:rPr>
            <w:noProof/>
            <w:webHidden/>
          </w:rPr>
          <w:fldChar w:fldCharType="separate"/>
        </w:r>
        <w:r w:rsidR="00D37FF5">
          <w:rPr>
            <w:noProof/>
            <w:webHidden/>
          </w:rPr>
          <w:t>6</w:t>
        </w:r>
        <w:r w:rsidR="00F40F44">
          <w:rPr>
            <w:noProof/>
            <w:webHidden/>
          </w:rPr>
          <w:fldChar w:fldCharType="end"/>
        </w:r>
      </w:hyperlink>
    </w:p>
    <w:p w:rsidR="00F40F44" w:rsidRDefault="001E5901">
      <w:pPr>
        <w:pStyle w:val="TM1"/>
        <w:rPr>
          <w:rFonts w:eastAsiaTheme="minorEastAsia" w:cstheme="minorBidi"/>
          <w:b w:val="0"/>
          <w:bCs w:val="0"/>
          <w:i w:val="0"/>
          <w:iCs w:val="0"/>
          <w:noProof/>
          <w:sz w:val="22"/>
          <w:szCs w:val="22"/>
        </w:rPr>
      </w:pPr>
      <w:hyperlink w:anchor="_Toc89152879" w:history="1">
        <w:r w:rsidR="00F40F44" w:rsidRPr="00F32C09">
          <w:rPr>
            <w:rStyle w:val="Lienhypertexte"/>
            <w:noProof/>
          </w:rPr>
          <w:t>Chapitre 4 – Urbanisation et interopérabilité du système d’information</w:t>
        </w:r>
        <w:r w:rsidR="00F40F44">
          <w:rPr>
            <w:noProof/>
            <w:webHidden/>
          </w:rPr>
          <w:tab/>
        </w:r>
        <w:r w:rsidR="00F40F44">
          <w:rPr>
            <w:noProof/>
            <w:webHidden/>
          </w:rPr>
          <w:fldChar w:fldCharType="begin"/>
        </w:r>
        <w:r w:rsidR="00F40F44">
          <w:rPr>
            <w:noProof/>
            <w:webHidden/>
          </w:rPr>
          <w:instrText xml:space="preserve"> PAGEREF _Toc89152879 \h </w:instrText>
        </w:r>
        <w:r w:rsidR="00F40F44">
          <w:rPr>
            <w:noProof/>
            <w:webHidden/>
          </w:rPr>
        </w:r>
        <w:r w:rsidR="00F40F44">
          <w:rPr>
            <w:noProof/>
            <w:webHidden/>
          </w:rPr>
          <w:fldChar w:fldCharType="separate"/>
        </w:r>
        <w:r w:rsidR="00D37FF5">
          <w:rPr>
            <w:noProof/>
            <w:webHidden/>
          </w:rPr>
          <w:t>7</w:t>
        </w:r>
        <w:r w:rsidR="00F40F44">
          <w:rPr>
            <w:noProof/>
            <w:webHidden/>
          </w:rPr>
          <w:fldChar w:fldCharType="end"/>
        </w:r>
      </w:hyperlink>
    </w:p>
    <w:p w:rsidR="00F40F44" w:rsidRDefault="001E5901">
      <w:pPr>
        <w:pStyle w:val="TM1"/>
        <w:rPr>
          <w:rFonts w:eastAsiaTheme="minorEastAsia" w:cstheme="minorBidi"/>
          <w:b w:val="0"/>
          <w:bCs w:val="0"/>
          <w:i w:val="0"/>
          <w:iCs w:val="0"/>
          <w:noProof/>
          <w:sz w:val="22"/>
          <w:szCs w:val="22"/>
        </w:rPr>
      </w:pPr>
      <w:hyperlink w:anchor="_Toc89152880" w:history="1">
        <w:r w:rsidR="00F40F44" w:rsidRPr="00F32C09">
          <w:rPr>
            <w:rStyle w:val="Lienhypertexte"/>
            <w:noProof/>
          </w:rPr>
          <w:t>Chapitre 5– Expression du besoin Métier</w:t>
        </w:r>
        <w:r w:rsidR="00F40F44">
          <w:rPr>
            <w:noProof/>
            <w:webHidden/>
          </w:rPr>
          <w:tab/>
        </w:r>
        <w:r w:rsidR="00F40F44">
          <w:rPr>
            <w:noProof/>
            <w:webHidden/>
          </w:rPr>
          <w:fldChar w:fldCharType="begin"/>
        </w:r>
        <w:r w:rsidR="00F40F44">
          <w:rPr>
            <w:noProof/>
            <w:webHidden/>
          </w:rPr>
          <w:instrText xml:space="preserve"> PAGEREF _Toc89152880 \h </w:instrText>
        </w:r>
        <w:r w:rsidR="00F40F44">
          <w:rPr>
            <w:noProof/>
            <w:webHidden/>
          </w:rPr>
        </w:r>
        <w:r w:rsidR="00F40F44">
          <w:rPr>
            <w:noProof/>
            <w:webHidden/>
          </w:rPr>
          <w:fldChar w:fldCharType="separate"/>
        </w:r>
        <w:r w:rsidR="00D37FF5">
          <w:rPr>
            <w:noProof/>
            <w:webHidden/>
          </w:rPr>
          <w:t>8</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881" w:history="1">
        <w:r w:rsidR="00F40F44" w:rsidRPr="00F32C09">
          <w:rPr>
            <w:rStyle w:val="Lienhypertexte"/>
            <w:noProof/>
          </w:rPr>
          <w:t>5.1– Gestion de la connaissance du patrimoine d’Ouvrage d’Art</w:t>
        </w:r>
        <w:r w:rsidR="00F40F44">
          <w:rPr>
            <w:noProof/>
            <w:webHidden/>
          </w:rPr>
          <w:tab/>
        </w:r>
        <w:r w:rsidR="00F40F44">
          <w:rPr>
            <w:noProof/>
            <w:webHidden/>
          </w:rPr>
          <w:fldChar w:fldCharType="begin"/>
        </w:r>
        <w:r w:rsidR="00F40F44">
          <w:rPr>
            <w:noProof/>
            <w:webHidden/>
          </w:rPr>
          <w:instrText xml:space="preserve"> PAGEREF _Toc89152881 \h </w:instrText>
        </w:r>
        <w:r w:rsidR="00F40F44">
          <w:rPr>
            <w:noProof/>
            <w:webHidden/>
          </w:rPr>
        </w:r>
        <w:r w:rsidR="00F40F44">
          <w:rPr>
            <w:noProof/>
            <w:webHidden/>
          </w:rPr>
          <w:fldChar w:fldCharType="separate"/>
        </w:r>
        <w:r w:rsidR="00D37FF5">
          <w:rPr>
            <w:noProof/>
            <w:webHidden/>
          </w:rPr>
          <w:t>17</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882" w:history="1">
        <w:r w:rsidR="00F40F44" w:rsidRPr="00F32C09">
          <w:rPr>
            <w:rStyle w:val="Lienhypertexte"/>
            <w:noProof/>
          </w:rPr>
          <w:t>5.1.1 –Les informations permettant de définir un ouvrage d’art</w:t>
        </w:r>
        <w:r w:rsidR="00F40F44">
          <w:rPr>
            <w:noProof/>
            <w:webHidden/>
          </w:rPr>
          <w:tab/>
        </w:r>
        <w:r w:rsidR="00F40F44">
          <w:rPr>
            <w:noProof/>
            <w:webHidden/>
          </w:rPr>
          <w:fldChar w:fldCharType="begin"/>
        </w:r>
        <w:r w:rsidR="00F40F44">
          <w:rPr>
            <w:noProof/>
            <w:webHidden/>
          </w:rPr>
          <w:instrText xml:space="preserve"> PAGEREF _Toc89152882 \h </w:instrText>
        </w:r>
        <w:r w:rsidR="00F40F44">
          <w:rPr>
            <w:noProof/>
            <w:webHidden/>
          </w:rPr>
        </w:r>
        <w:r w:rsidR="00F40F44">
          <w:rPr>
            <w:noProof/>
            <w:webHidden/>
          </w:rPr>
          <w:fldChar w:fldCharType="separate"/>
        </w:r>
        <w:r w:rsidR="00D37FF5">
          <w:rPr>
            <w:noProof/>
            <w:webHidden/>
          </w:rPr>
          <w:t>17</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883" w:history="1">
        <w:r w:rsidR="00F40F44" w:rsidRPr="00F32C09">
          <w:rPr>
            <w:rStyle w:val="Lienhypertexte"/>
            <w:noProof/>
          </w:rPr>
          <w:t>5.1.2 –Gestion électronique des documents</w:t>
        </w:r>
        <w:r w:rsidR="00F40F44">
          <w:rPr>
            <w:noProof/>
            <w:webHidden/>
          </w:rPr>
          <w:tab/>
        </w:r>
        <w:r w:rsidR="00F40F44">
          <w:rPr>
            <w:noProof/>
            <w:webHidden/>
          </w:rPr>
          <w:fldChar w:fldCharType="begin"/>
        </w:r>
        <w:r w:rsidR="00F40F44">
          <w:rPr>
            <w:noProof/>
            <w:webHidden/>
          </w:rPr>
          <w:instrText xml:space="preserve"> PAGEREF _Toc89152883 \h </w:instrText>
        </w:r>
        <w:r w:rsidR="00F40F44">
          <w:rPr>
            <w:noProof/>
            <w:webHidden/>
          </w:rPr>
        </w:r>
        <w:r w:rsidR="00F40F44">
          <w:rPr>
            <w:noProof/>
            <w:webHidden/>
          </w:rPr>
          <w:fldChar w:fldCharType="separate"/>
        </w:r>
        <w:r w:rsidR="00D37FF5">
          <w:rPr>
            <w:noProof/>
            <w:webHidden/>
          </w:rPr>
          <w:t>17</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884" w:history="1">
        <w:r w:rsidR="00F40F44" w:rsidRPr="00F32C09">
          <w:rPr>
            <w:rStyle w:val="Lienhypertexte"/>
            <w:noProof/>
          </w:rPr>
          <w:t>5.2–La gestion des visites</w:t>
        </w:r>
        <w:r w:rsidR="00F40F44">
          <w:rPr>
            <w:noProof/>
            <w:webHidden/>
          </w:rPr>
          <w:tab/>
        </w:r>
        <w:r w:rsidR="00F40F44">
          <w:rPr>
            <w:noProof/>
            <w:webHidden/>
          </w:rPr>
          <w:fldChar w:fldCharType="begin"/>
        </w:r>
        <w:r w:rsidR="00F40F44">
          <w:rPr>
            <w:noProof/>
            <w:webHidden/>
          </w:rPr>
          <w:instrText xml:space="preserve"> PAGEREF _Toc89152884 \h </w:instrText>
        </w:r>
        <w:r w:rsidR="00F40F44">
          <w:rPr>
            <w:noProof/>
            <w:webHidden/>
          </w:rPr>
        </w:r>
        <w:r w:rsidR="00F40F44">
          <w:rPr>
            <w:noProof/>
            <w:webHidden/>
          </w:rPr>
          <w:fldChar w:fldCharType="separate"/>
        </w:r>
        <w:r w:rsidR="00D37FF5">
          <w:rPr>
            <w:noProof/>
            <w:webHidden/>
          </w:rPr>
          <w:t>22</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885" w:history="1">
        <w:r w:rsidR="00F40F44" w:rsidRPr="00F32C09">
          <w:rPr>
            <w:rStyle w:val="Lienhypertexte"/>
            <w:noProof/>
          </w:rPr>
          <w:t>5.2.1–Les contrôles annuels</w:t>
        </w:r>
        <w:r w:rsidR="00F40F44">
          <w:rPr>
            <w:noProof/>
            <w:webHidden/>
          </w:rPr>
          <w:tab/>
        </w:r>
        <w:r w:rsidR="00F40F44">
          <w:rPr>
            <w:noProof/>
            <w:webHidden/>
          </w:rPr>
          <w:fldChar w:fldCharType="begin"/>
        </w:r>
        <w:r w:rsidR="00F40F44">
          <w:rPr>
            <w:noProof/>
            <w:webHidden/>
          </w:rPr>
          <w:instrText xml:space="preserve"> PAGEREF _Toc89152885 \h </w:instrText>
        </w:r>
        <w:r w:rsidR="00F40F44">
          <w:rPr>
            <w:noProof/>
            <w:webHidden/>
          </w:rPr>
        </w:r>
        <w:r w:rsidR="00F40F44">
          <w:rPr>
            <w:noProof/>
            <w:webHidden/>
          </w:rPr>
          <w:fldChar w:fldCharType="separate"/>
        </w:r>
        <w:r w:rsidR="00D37FF5">
          <w:rPr>
            <w:noProof/>
            <w:webHidden/>
          </w:rPr>
          <w:t>24</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886" w:history="1">
        <w:r w:rsidR="00F40F44" w:rsidRPr="00F32C09">
          <w:rPr>
            <w:rStyle w:val="Lienhypertexte"/>
            <w:noProof/>
          </w:rPr>
          <w:t>5.2.2 – Les visites IQOA</w:t>
        </w:r>
        <w:r w:rsidR="00F40F44">
          <w:rPr>
            <w:noProof/>
            <w:webHidden/>
          </w:rPr>
          <w:tab/>
        </w:r>
        <w:r w:rsidR="00F40F44">
          <w:rPr>
            <w:noProof/>
            <w:webHidden/>
          </w:rPr>
          <w:fldChar w:fldCharType="begin"/>
        </w:r>
        <w:r w:rsidR="00F40F44">
          <w:rPr>
            <w:noProof/>
            <w:webHidden/>
          </w:rPr>
          <w:instrText xml:space="preserve"> PAGEREF _Toc89152886 \h </w:instrText>
        </w:r>
        <w:r w:rsidR="00F40F44">
          <w:rPr>
            <w:noProof/>
            <w:webHidden/>
          </w:rPr>
        </w:r>
        <w:r w:rsidR="00F40F44">
          <w:rPr>
            <w:noProof/>
            <w:webHidden/>
          </w:rPr>
          <w:fldChar w:fldCharType="separate"/>
        </w:r>
        <w:r w:rsidR="00D37FF5">
          <w:rPr>
            <w:noProof/>
            <w:webHidden/>
          </w:rPr>
          <w:t>26</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887" w:history="1">
        <w:r w:rsidR="00F40F44" w:rsidRPr="00F32C09">
          <w:rPr>
            <w:rStyle w:val="Lienhypertexte"/>
            <w:noProof/>
          </w:rPr>
          <w:t>5.2.3 – Les inspections détaillées</w:t>
        </w:r>
        <w:r w:rsidR="00F40F44">
          <w:rPr>
            <w:noProof/>
            <w:webHidden/>
          </w:rPr>
          <w:tab/>
        </w:r>
        <w:r w:rsidR="00F40F44">
          <w:rPr>
            <w:noProof/>
            <w:webHidden/>
          </w:rPr>
          <w:fldChar w:fldCharType="begin"/>
        </w:r>
        <w:r w:rsidR="00F40F44">
          <w:rPr>
            <w:noProof/>
            <w:webHidden/>
          </w:rPr>
          <w:instrText xml:space="preserve"> PAGEREF _Toc89152887 \h </w:instrText>
        </w:r>
        <w:r w:rsidR="00F40F44">
          <w:rPr>
            <w:noProof/>
            <w:webHidden/>
          </w:rPr>
        </w:r>
        <w:r w:rsidR="00F40F44">
          <w:rPr>
            <w:noProof/>
            <w:webHidden/>
          </w:rPr>
          <w:fldChar w:fldCharType="separate"/>
        </w:r>
        <w:r w:rsidR="00D37FF5">
          <w:rPr>
            <w:noProof/>
            <w:webHidden/>
          </w:rPr>
          <w:t>27</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888" w:history="1">
        <w:r w:rsidR="00F40F44" w:rsidRPr="00F32C09">
          <w:rPr>
            <w:rStyle w:val="Lienhypertexte"/>
            <w:noProof/>
          </w:rPr>
          <w:t>5.3–Les actions à mener</w:t>
        </w:r>
        <w:r w:rsidR="00F40F44">
          <w:rPr>
            <w:noProof/>
            <w:webHidden/>
          </w:rPr>
          <w:tab/>
        </w:r>
        <w:r w:rsidR="00F40F44">
          <w:rPr>
            <w:noProof/>
            <w:webHidden/>
          </w:rPr>
          <w:fldChar w:fldCharType="begin"/>
        </w:r>
        <w:r w:rsidR="00F40F44">
          <w:rPr>
            <w:noProof/>
            <w:webHidden/>
          </w:rPr>
          <w:instrText xml:space="preserve"> PAGEREF _Toc89152888 \h </w:instrText>
        </w:r>
        <w:r w:rsidR="00F40F44">
          <w:rPr>
            <w:noProof/>
            <w:webHidden/>
          </w:rPr>
        </w:r>
        <w:r w:rsidR="00F40F44">
          <w:rPr>
            <w:noProof/>
            <w:webHidden/>
          </w:rPr>
          <w:fldChar w:fldCharType="separate"/>
        </w:r>
        <w:r w:rsidR="00D37FF5">
          <w:rPr>
            <w:noProof/>
            <w:webHidden/>
          </w:rPr>
          <w:t>29</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889" w:history="1">
        <w:r w:rsidR="00F40F44" w:rsidRPr="00F32C09">
          <w:rPr>
            <w:rStyle w:val="Lienhypertexte"/>
            <w:noProof/>
          </w:rPr>
          <w:t>5.4 –La gestion de l’organisation administrative</w:t>
        </w:r>
        <w:r w:rsidR="00F40F44">
          <w:rPr>
            <w:noProof/>
            <w:webHidden/>
          </w:rPr>
          <w:tab/>
        </w:r>
        <w:r w:rsidR="00F40F44">
          <w:rPr>
            <w:noProof/>
            <w:webHidden/>
          </w:rPr>
          <w:fldChar w:fldCharType="begin"/>
        </w:r>
        <w:r w:rsidR="00F40F44">
          <w:rPr>
            <w:noProof/>
            <w:webHidden/>
          </w:rPr>
          <w:instrText xml:space="preserve"> PAGEREF _Toc89152889 \h </w:instrText>
        </w:r>
        <w:r w:rsidR="00F40F44">
          <w:rPr>
            <w:noProof/>
            <w:webHidden/>
          </w:rPr>
        </w:r>
        <w:r w:rsidR="00F40F44">
          <w:rPr>
            <w:noProof/>
            <w:webHidden/>
          </w:rPr>
          <w:fldChar w:fldCharType="separate"/>
        </w:r>
        <w:r w:rsidR="00D37FF5">
          <w:rPr>
            <w:noProof/>
            <w:webHidden/>
          </w:rPr>
          <w:t>32</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890" w:history="1">
        <w:r w:rsidR="00F40F44" w:rsidRPr="00F32C09">
          <w:rPr>
            <w:rStyle w:val="Lienhypertexte"/>
            <w:noProof/>
          </w:rPr>
          <w:t>5.4.1 –La planification</w:t>
        </w:r>
        <w:r w:rsidR="00F40F44">
          <w:rPr>
            <w:noProof/>
            <w:webHidden/>
          </w:rPr>
          <w:tab/>
        </w:r>
        <w:r w:rsidR="00F40F44">
          <w:rPr>
            <w:noProof/>
            <w:webHidden/>
          </w:rPr>
          <w:fldChar w:fldCharType="begin"/>
        </w:r>
        <w:r w:rsidR="00F40F44">
          <w:rPr>
            <w:noProof/>
            <w:webHidden/>
          </w:rPr>
          <w:instrText xml:space="preserve"> PAGEREF _Toc89152890 \h </w:instrText>
        </w:r>
        <w:r w:rsidR="00F40F44">
          <w:rPr>
            <w:noProof/>
            <w:webHidden/>
          </w:rPr>
        </w:r>
        <w:r w:rsidR="00F40F44">
          <w:rPr>
            <w:noProof/>
            <w:webHidden/>
          </w:rPr>
          <w:fldChar w:fldCharType="separate"/>
        </w:r>
        <w:r w:rsidR="00D37FF5">
          <w:rPr>
            <w:noProof/>
            <w:webHidden/>
          </w:rPr>
          <w:t>32</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891" w:history="1">
        <w:r w:rsidR="00F40F44" w:rsidRPr="00F32C09">
          <w:rPr>
            <w:rStyle w:val="Lienhypertexte"/>
            <w:noProof/>
          </w:rPr>
          <w:t>5.4.2 – La gestion des échanges</w:t>
        </w:r>
        <w:r w:rsidR="00F40F44">
          <w:rPr>
            <w:noProof/>
            <w:webHidden/>
          </w:rPr>
          <w:tab/>
        </w:r>
        <w:r w:rsidR="00F40F44">
          <w:rPr>
            <w:noProof/>
            <w:webHidden/>
          </w:rPr>
          <w:fldChar w:fldCharType="begin"/>
        </w:r>
        <w:r w:rsidR="00F40F44">
          <w:rPr>
            <w:noProof/>
            <w:webHidden/>
          </w:rPr>
          <w:instrText xml:space="preserve"> PAGEREF _Toc89152891 \h </w:instrText>
        </w:r>
        <w:r w:rsidR="00F40F44">
          <w:rPr>
            <w:noProof/>
            <w:webHidden/>
          </w:rPr>
        </w:r>
        <w:r w:rsidR="00F40F44">
          <w:rPr>
            <w:noProof/>
            <w:webHidden/>
          </w:rPr>
          <w:fldChar w:fldCharType="separate"/>
        </w:r>
        <w:r w:rsidR="00D37FF5">
          <w:rPr>
            <w:noProof/>
            <w:webHidden/>
          </w:rPr>
          <w:t>32</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892" w:history="1">
        <w:r w:rsidR="00F40F44" w:rsidRPr="00F32C09">
          <w:rPr>
            <w:rStyle w:val="Lienhypertexte"/>
            <w:noProof/>
          </w:rPr>
          <w:t>5.4.3 – La programmation budgétaire</w:t>
        </w:r>
        <w:r w:rsidR="00F40F44">
          <w:rPr>
            <w:noProof/>
            <w:webHidden/>
          </w:rPr>
          <w:tab/>
        </w:r>
        <w:r w:rsidR="00F40F44">
          <w:rPr>
            <w:noProof/>
            <w:webHidden/>
          </w:rPr>
          <w:fldChar w:fldCharType="begin"/>
        </w:r>
        <w:r w:rsidR="00F40F44">
          <w:rPr>
            <w:noProof/>
            <w:webHidden/>
          </w:rPr>
          <w:instrText xml:space="preserve"> PAGEREF _Toc89152892 \h </w:instrText>
        </w:r>
        <w:r w:rsidR="00F40F44">
          <w:rPr>
            <w:noProof/>
            <w:webHidden/>
          </w:rPr>
        </w:r>
        <w:r w:rsidR="00F40F44">
          <w:rPr>
            <w:noProof/>
            <w:webHidden/>
          </w:rPr>
          <w:fldChar w:fldCharType="separate"/>
        </w:r>
        <w:r w:rsidR="00D37FF5">
          <w:rPr>
            <w:noProof/>
            <w:webHidden/>
          </w:rPr>
          <w:t>32</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893" w:history="1">
        <w:r w:rsidR="00F40F44" w:rsidRPr="00F32C09">
          <w:rPr>
            <w:rStyle w:val="Lienhypertexte"/>
            <w:noProof/>
          </w:rPr>
          <w:t>5.5 - L’exploitation des données disponibles</w:t>
        </w:r>
        <w:r w:rsidR="00F40F44">
          <w:rPr>
            <w:noProof/>
            <w:webHidden/>
          </w:rPr>
          <w:tab/>
        </w:r>
        <w:r w:rsidR="00F40F44">
          <w:rPr>
            <w:noProof/>
            <w:webHidden/>
          </w:rPr>
          <w:fldChar w:fldCharType="begin"/>
        </w:r>
        <w:r w:rsidR="00F40F44">
          <w:rPr>
            <w:noProof/>
            <w:webHidden/>
          </w:rPr>
          <w:instrText xml:space="preserve"> PAGEREF _Toc89152893 \h </w:instrText>
        </w:r>
        <w:r w:rsidR="00F40F44">
          <w:rPr>
            <w:noProof/>
            <w:webHidden/>
          </w:rPr>
        </w:r>
        <w:r w:rsidR="00F40F44">
          <w:rPr>
            <w:noProof/>
            <w:webHidden/>
          </w:rPr>
          <w:fldChar w:fldCharType="separate"/>
        </w:r>
        <w:r w:rsidR="00D37FF5">
          <w:rPr>
            <w:noProof/>
            <w:webHidden/>
          </w:rPr>
          <w:t>36</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894" w:history="1">
        <w:r w:rsidR="00F40F44" w:rsidRPr="00F32C09">
          <w:rPr>
            <w:rStyle w:val="Lienhypertexte"/>
            <w:noProof/>
          </w:rPr>
          <w:t>5.5.1 – Export</w:t>
        </w:r>
        <w:r w:rsidR="00F40F44">
          <w:rPr>
            <w:noProof/>
            <w:webHidden/>
          </w:rPr>
          <w:tab/>
        </w:r>
        <w:r w:rsidR="00F40F44">
          <w:rPr>
            <w:noProof/>
            <w:webHidden/>
          </w:rPr>
          <w:fldChar w:fldCharType="begin"/>
        </w:r>
        <w:r w:rsidR="00F40F44">
          <w:rPr>
            <w:noProof/>
            <w:webHidden/>
          </w:rPr>
          <w:instrText xml:space="preserve"> PAGEREF _Toc89152894 \h </w:instrText>
        </w:r>
        <w:r w:rsidR="00F40F44">
          <w:rPr>
            <w:noProof/>
            <w:webHidden/>
          </w:rPr>
        </w:r>
        <w:r w:rsidR="00F40F44">
          <w:rPr>
            <w:noProof/>
            <w:webHidden/>
          </w:rPr>
          <w:fldChar w:fldCharType="separate"/>
        </w:r>
        <w:r w:rsidR="00D37FF5">
          <w:rPr>
            <w:noProof/>
            <w:webHidden/>
          </w:rPr>
          <w:t>36</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895" w:history="1">
        <w:r w:rsidR="00F40F44" w:rsidRPr="00F32C09">
          <w:rPr>
            <w:rStyle w:val="Lienhypertexte"/>
            <w:noProof/>
          </w:rPr>
          <w:t>5.5.2 – Edition et tableau de bord</w:t>
        </w:r>
        <w:r w:rsidR="00F40F44">
          <w:rPr>
            <w:noProof/>
            <w:webHidden/>
          </w:rPr>
          <w:tab/>
        </w:r>
        <w:r w:rsidR="00F40F44">
          <w:rPr>
            <w:noProof/>
            <w:webHidden/>
          </w:rPr>
          <w:fldChar w:fldCharType="begin"/>
        </w:r>
        <w:r w:rsidR="00F40F44">
          <w:rPr>
            <w:noProof/>
            <w:webHidden/>
          </w:rPr>
          <w:instrText xml:space="preserve"> PAGEREF _Toc89152895 \h </w:instrText>
        </w:r>
        <w:r w:rsidR="00F40F44">
          <w:rPr>
            <w:noProof/>
            <w:webHidden/>
          </w:rPr>
        </w:r>
        <w:r w:rsidR="00F40F44">
          <w:rPr>
            <w:noProof/>
            <w:webHidden/>
          </w:rPr>
          <w:fldChar w:fldCharType="separate"/>
        </w:r>
        <w:r w:rsidR="00D37FF5">
          <w:rPr>
            <w:noProof/>
            <w:webHidden/>
          </w:rPr>
          <w:t>38</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896" w:history="1">
        <w:r w:rsidR="00F40F44" w:rsidRPr="00F32C09">
          <w:rPr>
            <w:rStyle w:val="Lienhypertexte"/>
            <w:noProof/>
          </w:rPr>
          <w:t>5.6–L’utilisation d’un outil nomade</w:t>
        </w:r>
        <w:r w:rsidR="00F40F44">
          <w:rPr>
            <w:noProof/>
            <w:webHidden/>
          </w:rPr>
          <w:tab/>
        </w:r>
        <w:r w:rsidR="00F40F44">
          <w:rPr>
            <w:noProof/>
            <w:webHidden/>
          </w:rPr>
          <w:fldChar w:fldCharType="begin"/>
        </w:r>
        <w:r w:rsidR="00F40F44">
          <w:rPr>
            <w:noProof/>
            <w:webHidden/>
          </w:rPr>
          <w:instrText xml:space="preserve"> PAGEREF _Toc89152896 \h </w:instrText>
        </w:r>
        <w:r w:rsidR="00F40F44">
          <w:rPr>
            <w:noProof/>
            <w:webHidden/>
          </w:rPr>
        </w:r>
        <w:r w:rsidR="00F40F44">
          <w:rPr>
            <w:noProof/>
            <w:webHidden/>
          </w:rPr>
          <w:fldChar w:fldCharType="separate"/>
        </w:r>
        <w:r w:rsidR="00D37FF5">
          <w:rPr>
            <w:noProof/>
            <w:webHidden/>
          </w:rPr>
          <w:t>42</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897" w:history="1">
        <w:r w:rsidR="00F40F44" w:rsidRPr="00F32C09">
          <w:rPr>
            <w:rStyle w:val="Lienhypertexte"/>
            <w:noProof/>
          </w:rPr>
          <w:t>5.6.1 – Mode connecté / déconnecté</w:t>
        </w:r>
        <w:r w:rsidR="00F40F44">
          <w:rPr>
            <w:noProof/>
            <w:webHidden/>
          </w:rPr>
          <w:tab/>
        </w:r>
        <w:r w:rsidR="00F40F44">
          <w:rPr>
            <w:noProof/>
            <w:webHidden/>
          </w:rPr>
          <w:fldChar w:fldCharType="begin"/>
        </w:r>
        <w:r w:rsidR="00F40F44">
          <w:rPr>
            <w:noProof/>
            <w:webHidden/>
          </w:rPr>
          <w:instrText xml:space="preserve"> PAGEREF _Toc89152897 \h </w:instrText>
        </w:r>
        <w:r w:rsidR="00F40F44">
          <w:rPr>
            <w:noProof/>
            <w:webHidden/>
          </w:rPr>
        </w:r>
        <w:r w:rsidR="00F40F44">
          <w:rPr>
            <w:noProof/>
            <w:webHidden/>
          </w:rPr>
          <w:fldChar w:fldCharType="separate"/>
        </w:r>
        <w:r w:rsidR="00D37FF5">
          <w:rPr>
            <w:noProof/>
            <w:webHidden/>
          </w:rPr>
          <w:t>43</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898" w:history="1">
        <w:r w:rsidR="00F40F44" w:rsidRPr="00F32C09">
          <w:rPr>
            <w:rStyle w:val="Lienhypertexte"/>
            <w:i/>
            <w:noProof/>
          </w:rPr>
          <w:t>5.6.3 – Cartographie</w:t>
        </w:r>
        <w:r w:rsidR="00F40F44">
          <w:rPr>
            <w:noProof/>
            <w:webHidden/>
          </w:rPr>
          <w:tab/>
        </w:r>
        <w:r w:rsidR="00F40F44">
          <w:rPr>
            <w:noProof/>
            <w:webHidden/>
          </w:rPr>
          <w:fldChar w:fldCharType="begin"/>
        </w:r>
        <w:r w:rsidR="00F40F44">
          <w:rPr>
            <w:noProof/>
            <w:webHidden/>
          </w:rPr>
          <w:instrText xml:space="preserve"> PAGEREF _Toc89152898 \h </w:instrText>
        </w:r>
        <w:r w:rsidR="00F40F44">
          <w:rPr>
            <w:noProof/>
            <w:webHidden/>
          </w:rPr>
        </w:r>
        <w:r w:rsidR="00F40F44">
          <w:rPr>
            <w:noProof/>
            <w:webHidden/>
          </w:rPr>
          <w:fldChar w:fldCharType="separate"/>
        </w:r>
        <w:r w:rsidR="00D37FF5">
          <w:rPr>
            <w:noProof/>
            <w:webHidden/>
          </w:rPr>
          <w:t>53</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899" w:history="1">
        <w:r w:rsidR="00F40F44" w:rsidRPr="00F32C09">
          <w:rPr>
            <w:rStyle w:val="Lienhypertexte"/>
            <w:noProof/>
          </w:rPr>
          <w:t>5.6.4 – Visites</w:t>
        </w:r>
        <w:r w:rsidR="00F40F44">
          <w:rPr>
            <w:noProof/>
            <w:webHidden/>
          </w:rPr>
          <w:tab/>
        </w:r>
        <w:r w:rsidR="00F40F44">
          <w:rPr>
            <w:noProof/>
            <w:webHidden/>
          </w:rPr>
          <w:fldChar w:fldCharType="begin"/>
        </w:r>
        <w:r w:rsidR="00F40F44">
          <w:rPr>
            <w:noProof/>
            <w:webHidden/>
          </w:rPr>
          <w:instrText xml:space="preserve"> PAGEREF _Toc89152899 \h </w:instrText>
        </w:r>
        <w:r w:rsidR="00F40F44">
          <w:rPr>
            <w:noProof/>
            <w:webHidden/>
          </w:rPr>
        </w:r>
        <w:r w:rsidR="00F40F44">
          <w:rPr>
            <w:noProof/>
            <w:webHidden/>
          </w:rPr>
          <w:fldChar w:fldCharType="separate"/>
        </w:r>
        <w:r w:rsidR="00D37FF5">
          <w:rPr>
            <w:noProof/>
            <w:webHidden/>
          </w:rPr>
          <w:t>53</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00" w:history="1">
        <w:r w:rsidR="00F40F44" w:rsidRPr="00F32C09">
          <w:rPr>
            <w:rStyle w:val="Lienhypertexte"/>
            <w:noProof/>
          </w:rPr>
          <w:t>5.7 – Autres besoins Métier</w:t>
        </w:r>
        <w:r w:rsidR="00F40F44">
          <w:rPr>
            <w:noProof/>
            <w:webHidden/>
          </w:rPr>
          <w:tab/>
        </w:r>
        <w:r w:rsidR="00F40F44">
          <w:rPr>
            <w:noProof/>
            <w:webHidden/>
          </w:rPr>
          <w:fldChar w:fldCharType="begin"/>
        </w:r>
        <w:r w:rsidR="00F40F44">
          <w:rPr>
            <w:noProof/>
            <w:webHidden/>
          </w:rPr>
          <w:instrText xml:space="preserve"> PAGEREF _Toc89152900 \h </w:instrText>
        </w:r>
        <w:r w:rsidR="00F40F44">
          <w:rPr>
            <w:noProof/>
            <w:webHidden/>
          </w:rPr>
        </w:r>
        <w:r w:rsidR="00F40F44">
          <w:rPr>
            <w:noProof/>
            <w:webHidden/>
          </w:rPr>
          <w:fldChar w:fldCharType="separate"/>
        </w:r>
        <w:r w:rsidR="00D37FF5">
          <w:rPr>
            <w:noProof/>
            <w:webHidden/>
          </w:rPr>
          <w:t>53</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01" w:history="1">
        <w:r w:rsidR="00F40F44" w:rsidRPr="00F32C09">
          <w:rPr>
            <w:rStyle w:val="Lienhypertexte"/>
            <w:noProof/>
          </w:rPr>
          <w:t>5.7.1 – Circuit de validation - WORKFLOW</w:t>
        </w:r>
        <w:r w:rsidR="00F40F44">
          <w:rPr>
            <w:noProof/>
            <w:webHidden/>
          </w:rPr>
          <w:tab/>
        </w:r>
        <w:r w:rsidR="00F40F44">
          <w:rPr>
            <w:noProof/>
            <w:webHidden/>
          </w:rPr>
          <w:fldChar w:fldCharType="begin"/>
        </w:r>
        <w:r w:rsidR="00F40F44">
          <w:rPr>
            <w:noProof/>
            <w:webHidden/>
          </w:rPr>
          <w:instrText xml:space="preserve"> PAGEREF _Toc89152901 \h </w:instrText>
        </w:r>
        <w:r w:rsidR="00F40F44">
          <w:rPr>
            <w:noProof/>
            <w:webHidden/>
          </w:rPr>
        </w:r>
        <w:r w:rsidR="00F40F44">
          <w:rPr>
            <w:noProof/>
            <w:webHidden/>
          </w:rPr>
          <w:fldChar w:fldCharType="separate"/>
        </w:r>
        <w:r w:rsidR="00D37FF5">
          <w:rPr>
            <w:noProof/>
            <w:webHidden/>
          </w:rPr>
          <w:t>53</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02" w:history="1">
        <w:r w:rsidR="00F40F44" w:rsidRPr="00F32C09">
          <w:rPr>
            <w:rStyle w:val="Lienhypertexte"/>
            <w:noProof/>
          </w:rPr>
          <w:t>5.7.2 – Envoi de mails et de rapports</w:t>
        </w:r>
        <w:r w:rsidR="00F40F44">
          <w:rPr>
            <w:noProof/>
            <w:webHidden/>
          </w:rPr>
          <w:tab/>
        </w:r>
        <w:r w:rsidR="00F40F44">
          <w:rPr>
            <w:noProof/>
            <w:webHidden/>
          </w:rPr>
          <w:fldChar w:fldCharType="begin"/>
        </w:r>
        <w:r w:rsidR="00F40F44">
          <w:rPr>
            <w:noProof/>
            <w:webHidden/>
          </w:rPr>
          <w:instrText xml:space="preserve"> PAGEREF _Toc89152902 \h </w:instrText>
        </w:r>
        <w:r w:rsidR="00F40F44">
          <w:rPr>
            <w:noProof/>
            <w:webHidden/>
          </w:rPr>
        </w:r>
        <w:r w:rsidR="00F40F44">
          <w:rPr>
            <w:noProof/>
            <w:webHidden/>
          </w:rPr>
          <w:fldChar w:fldCharType="separate"/>
        </w:r>
        <w:r w:rsidR="00D37FF5">
          <w:rPr>
            <w:noProof/>
            <w:webHidden/>
          </w:rPr>
          <w:t>54</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03" w:history="1">
        <w:r w:rsidR="00F40F44" w:rsidRPr="00F32C09">
          <w:rPr>
            <w:rStyle w:val="Lienhypertexte"/>
            <w:noProof/>
          </w:rPr>
          <w:t>5.7.3 – Systèmes d’administration</w:t>
        </w:r>
        <w:r w:rsidR="00F40F44">
          <w:rPr>
            <w:noProof/>
            <w:webHidden/>
          </w:rPr>
          <w:tab/>
        </w:r>
        <w:r w:rsidR="00F40F44">
          <w:rPr>
            <w:noProof/>
            <w:webHidden/>
          </w:rPr>
          <w:fldChar w:fldCharType="begin"/>
        </w:r>
        <w:r w:rsidR="00F40F44">
          <w:rPr>
            <w:noProof/>
            <w:webHidden/>
          </w:rPr>
          <w:instrText xml:space="preserve"> PAGEREF _Toc89152903 \h </w:instrText>
        </w:r>
        <w:r w:rsidR="00F40F44">
          <w:rPr>
            <w:noProof/>
            <w:webHidden/>
          </w:rPr>
        </w:r>
        <w:r w:rsidR="00F40F44">
          <w:rPr>
            <w:noProof/>
            <w:webHidden/>
          </w:rPr>
          <w:fldChar w:fldCharType="separate"/>
        </w:r>
        <w:r w:rsidR="00D37FF5">
          <w:rPr>
            <w:noProof/>
            <w:webHidden/>
          </w:rPr>
          <w:t>54</w:t>
        </w:r>
        <w:r w:rsidR="00F40F44">
          <w:rPr>
            <w:noProof/>
            <w:webHidden/>
          </w:rPr>
          <w:fldChar w:fldCharType="end"/>
        </w:r>
      </w:hyperlink>
    </w:p>
    <w:p w:rsidR="00F40F44" w:rsidRDefault="001E5901">
      <w:pPr>
        <w:pStyle w:val="TM1"/>
        <w:rPr>
          <w:rFonts w:eastAsiaTheme="minorEastAsia" w:cstheme="minorBidi"/>
          <w:b w:val="0"/>
          <w:bCs w:val="0"/>
          <w:i w:val="0"/>
          <w:iCs w:val="0"/>
          <w:noProof/>
          <w:sz w:val="22"/>
          <w:szCs w:val="22"/>
        </w:rPr>
      </w:pPr>
      <w:hyperlink w:anchor="_Toc89152904" w:history="1">
        <w:r w:rsidR="00F40F44" w:rsidRPr="00F32C09">
          <w:rPr>
            <w:rStyle w:val="Lienhypertexte"/>
            <w:noProof/>
          </w:rPr>
          <w:t>Chapitre 6 – Prestations nécessaires à la mise en œuvre du logiciel</w:t>
        </w:r>
        <w:r w:rsidR="00F40F44">
          <w:rPr>
            <w:noProof/>
            <w:webHidden/>
          </w:rPr>
          <w:tab/>
        </w:r>
        <w:r w:rsidR="00F40F44">
          <w:rPr>
            <w:noProof/>
            <w:webHidden/>
          </w:rPr>
          <w:fldChar w:fldCharType="begin"/>
        </w:r>
        <w:r w:rsidR="00F40F44">
          <w:rPr>
            <w:noProof/>
            <w:webHidden/>
          </w:rPr>
          <w:instrText xml:space="preserve"> PAGEREF _Toc89152904 \h </w:instrText>
        </w:r>
        <w:r w:rsidR="00F40F44">
          <w:rPr>
            <w:noProof/>
            <w:webHidden/>
          </w:rPr>
        </w:r>
        <w:r w:rsidR="00F40F44">
          <w:rPr>
            <w:noProof/>
            <w:webHidden/>
          </w:rPr>
          <w:fldChar w:fldCharType="separate"/>
        </w:r>
        <w:r w:rsidR="00D37FF5">
          <w:rPr>
            <w:noProof/>
            <w:webHidden/>
          </w:rPr>
          <w:t>54</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05" w:history="1">
        <w:r w:rsidR="00F40F44" w:rsidRPr="00F32C09">
          <w:rPr>
            <w:rStyle w:val="Lienhypertexte"/>
            <w:noProof/>
          </w:rPr>
          <w:t>6.1 –Le planning général</w:t>
        </w:r>
        <w:r w:rsidR="00F40F44">
          <w:rPr>
            <w:noProof/>
            <w:webHidden/>
          </w:rPr>
          <w:tab/>
        </w:r>
        <w:r w:rsidR="00F40F44">
          <w:rPr>
            <w:noProof/>
            <w:webHidden/>
          </w:rPr>
          <w:fldChar w:fldCharType="begin"/>
        </w:r>
        <w:r w:rsidR="00F40F44">
          <w:rPr>
            <w:noProof/>
            <w:webHidden/>
          </w:rPr>
          <w:instrText xml:space="preserve"> PAGEREF _Toc89152905 \h </w:instrText>
        </w:r>
        <w:r w:rsidR="00F40F44">
          <w:rPr>
            <w:noProof/>
            <w:webHidden/>
          </w:rPr>
        </w:r>
        <w:r w:rsidR="00F40F44">
          <w:rPr>
            <w:noProof/>
            <w:webHidden/>
          </w:rPr>
          <w:fldChar w:fldCharType="separate"/>
        </w:r>
        <w:r w:rsidR="00D37FF5">
          <w:rPr>
            <w:noProof/>
            <w:webHidden/>
          </w:rPr>
          <w:t>54</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06" w:history="1">
        <w:r w:rsidR="00F40F44" w:rsidRPr="00F32C09">
          <w:rPr>
            <w:rStyle w:val="Lienhypertexte"/>
            <w:noProof/>
          </w:rPr>
          <w:t>6.1.1 – Le planning général demandé par le CD 04</w:t>
        </w:r>
        <w:r w:rsidR="00F40F44">
          <w:rPr>
            <w:noProof/>
            <w:webHidden/>
          </w:rPr>
          <w:tab/>
        </w:r>
        <w:r w:rsidR="00F40F44">
          <w:rPr>
            <w:noProof/>
            <w:webHidden/>
          </w:rPr>
          <w:fldChar w:fldCharType="begin"/>
        </w:r>
        <w:r w:rsidR="00F40F44">
          <w:rPr>
            <w:noProof/>
            <w:webHidden/>
          </w:rPr>
          <w:instrText xml:space="preserve"> PAGEREF _Toc89152906 \h </w:instrText>
        </w:r>
        <w:r w:rsidR="00F40F44">
          <w:rPr>
            <w:noProof/>
            <w:webHidden/>
          </w:rPr>
        </w:r>
        <w:r w:rsidR="00F40F44">
          <w:rPr>
            <w:noProof/>
            <w:webHidden/>
          </w:rPr>
          <w:fldChar w:fldCharType="separate"/>
        </w:r>
        <w:r w:rsidR="00D37FF5">
          <w:rPr>
            <w:noProof/>
            <w:webHidden/>
          </w:rPr>
          <w:t>55</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07" w:history="1">
        <w:r w:rsidR="00F40F44" w:rsidRPr="00F32C09">
          <w:rPr>
            <w:rStyle w:val="Lienhypertexte"/>
            <w:noProof/>
          </w:rPr>
          <w:t>6.1.2 – Le planning prévisionnel proposé</w:t>
        </w:r>
        <w:r w:rsidR="00F40F44">
          <w:rPr>
            <w:noProof/>
            <w:webHidden/>
          </w:rPr>
          <w:tab/>
        </w:r>
        <w:r w:rsidR="00F40F44">
          <w:rPr>
            <w:noProof/>
            <w:webHidden/>
          </w:rPr>
          <w:fldChar w:fldCharType="begin"/>
        </w:r>
        <w:r w:rsidR="00F40F44">
          <w:rPr>
            <w:noProof/>
            <w:webHidden/>
          </w:rPr>
          <w:instrText xml:space="preserve"> PAGEREF _Toc89152907 \h </w:instrText>
        </w:r>
        <w:r w:rsidR="00F40F44">
          <w:rPr>
            <w:noProof/>
            <w:webHidden/>
          </w:rPr>
        </w:r>
        <w:r w:rsidR="00F40F44">
          <w:rPr>
            <w:noProof/>
            <w:webHidden/>
          </w:rPr>
          <w:fldChar w:fldCharType="separate"/>
        </w:r>
        <w:r w:rsidR="00D37FF5">
          <w:rPr>
            <w:noProof/>
            <w:webHidden/>
          </w:rPr>
          <w:t>56</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08" w:history="1">
        <w:r w:rsidR="00F40F44" w:rsidRPr="00F32C09">
          <w:rPr>
            <w:rStyle w:val="Lienhypertexte"/>
            <w:noProof/>
          </w:rPr>
          <w:t>6.2 – Description de l’organisation et de la gestion du projet</w:t>
        </w:r>
        <w:r w:rsidR="00F40F44">
          <w:rPr>
            <w:noProof/>
            <w:webHidden/>
          </w:rPr>
          <w:tab/>
        </w:r>
        <w:r w:rsidR="00F40F44">
          <w:rPr>
            <w:noProof/>
            <w:webHidden/>
          </w:rPr>
          <w:fldChar w:fldCharType="begin"/>
        </w:r>
        <w:r w:rsidR="00F40F44">
          <w:rPr>
            <w:noProof/>
            <w:webHidden/>
          </w:rPr>
          <w:instrText xml:space="preserve"> PAGEREF _Toc89152908 \h </w:instrText>
        </w:r>
        <w:r w:rsidR="00F40F44">
          <w:rPr>
            <w:noProof/>
            <w:webHidden/>
          </w:rPr>
        </w:r>
        <w:r w:rsidR="00F40F44">
          <w:rPr>
            <w:noProof/>
            <w:webHidden/>
          </w:rPr>
          <w:fldChar w:fldCharType="separate"/>
        </w:r>
        <w:r w:rsidR="00D37FF5">
          <w:rPr>
            <w:noProof/>
            <w:webHidden/>
          </w:rPr>
          <w:t>56</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09" w:history="1">
        <w:r w:rsidR="00F40F44" w:rsidRPr="00F32C09">
          <w:rPr>
            <w:rStyle w:val="Lienhypertexte"/>
            <w:noProof/>
          </w:rPr>
          <w:t>6.2.1 – Organisation de la maîtrise d’ouvrage</w:t>
        </w:r>
        <w:r w:rsidR="00F40F44">
          <w:rPr>
            <w:noProof/>
            <w:webHidden/>
          </w:rPr>
          <w:tab/>
        </w:r>
        <w:r w:rsidR="00F40F44">
          <w:rPr>
            <w:noProof/>
            <w:webHidden/>
          </w:rPr>
          <w:fldChar w:fldCharType="begin"/>
        </w:r>
        <w:r w:rsidR="00F40F44">
          <w:rPr>
            <w:noProof/>
            <w:webHidden/>
          </w:rPr>
          <w:instrText xml:space="preserve"> PAGEREF _Toc89152909 \h </w:instrText>
        </w:r>
        <w:r w:rsidR="00F40F44">
          <w:rPr>
            <w:noProof/>
            <w:webHidden/>
          </w:rPr>
        </w:r>
        <w:r w:rsidR="00F40F44">
          <w:rPr>
            <w:noProof/>
            <w:webHidden/>
          </w:rPr>
          <w:fldChar w:fldCharType="separate"/>
        </w:r>
        <w:r w:rsidR="00D37FF5">
          <w:rPr>
            <w:noProof/>
            <w:webHidden/>
          </w:rPr>
          <w:t>56</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10" w:history="1">
        <w:r w:rsidR="00F40F44" w:rsidRPr="00F32C09">
          <w:rPr>
            <w:rStyle w:val="Lienhypertexte"/>
            <w:noProof/>
          </w:rPr>
          <w:t>6.2.2 – Organisation de la prestation</w:t>
        </w:r>
        <w:r w:rsidR="00F40F44">
          <w:rPr>
            <w:noProof/>
            <w:webHidden/>
          </w:rPr>
          <w:tab/>
        </w:r>
        <w:r w:rsidR="00F40F44">
          <w:rPr>
            <w:noProof/>
            <w:webHidden/>
          </w:rPr>
          <w:fldChar w:fldCharType="begin"/>
        </w:r>
        <w:r w:rsidR="00F40F44">
          <w:rPr>
            <w:noProof/>
            <w:webHidden/>
          </w:rPr>
          <w:instrText xml:space="preserve"> PAGEREF _Toc89152910 \h </w:instrText>
        </w:r>
        <w:r w:rsidR="00F40F44">
          <w:rPr>
            <w:noProof/>
            <w:webHidden/>
          </w:rPr>
        </w:r>
        <w:r w:rsidR="00F40F44">
          <w:rPr>
            <w:noProof/>
            <w:webHidden/>
          </w:rPr>
          <w:fldChar w:fldCharType="separate"/>
        </w:r>
        <w:r w:rsidR="00D37FF5">
          <w:rPr>
            <w:noProof/>
            <w:webHidden/>
          </w:rPr>
          <w:t>56</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11" w:history="1">
        <w:r w:rsidR="00F40F44" w:rsidRPr="00F32C09">
          <w:rPr>
            <w:rStyle w:val="Lienhypertexte"/>
            <w:noProof/>
          </w:rPr>
          <w:t>6.3 – Déroulement des prestations</w:t>
        </w:r>
        <w:r w:rsidR="00F40F44">
          <w:rPr>
            <w:noProof/>
            <w:webHidden/>
          </w:rPr>
          <w:tab/>
        </w:r>
        <w:r w:rsidR="00F40F44">
          <w:rPr>
            <w:noProof/>
            <w:webHidden/>
          </w:rPr>
          <w:fldChar w:fldCharType="begin"/>
        </w:r>
        <w:r w:rsidR="00F40F44">
          <w:rPr>
            <w:noProof/>
            <w:webHidden/>
          </w:rPr>
          <w:instrText xml:space="preserve"> PAGEREF _Toc89152911 \h </w:instrText>
        </w:r>
        <w:r w:rsidR="00F40F44">
          <w:rPr>
            <w:noProof/>
            <w:webHidden/>
          </w:rPr>
        </w:r>
        <w:r w:rsidR="00F40F44">
          <w:rPr>
            <w:noProof/>
            <w:webHidden/>
          </w:rPr>
          <w:fldChar w:fldCharType="separate"/>
        </w:r>
        <w:r w:rsidR="00D37FF5">
          <w:rPr>
            <w:noProof/>
            <w:webHidden/>
          </w:rPr>
          <w:t>57</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12" w:history="1">
        <w:r w:rsidR="00F40F44" w:rsidRPr="00F32C09">
          <w:rPr>
            <w:rStyle w:val="Lienhypertexte"/>
            <w:noProof/>
          </w:rPr>
          <w:t>6.3.1 – Etudes et spécifications</w:t>
        </w:r>
        <w:r w:rsidR="00F40F44">
          <w:rPr>
            <w:noProof/>
            <w:webHidden/>
          </w:rPr>
          <w:tab/>
        </w:r>
        <w:r w:rsidR="00F40F44">
          <w:rPr>
            <w:noProof/>
            <w:webHidden/>
          </w:rPr>
          <w:fldChar w:fldCharType="begin"/>
        </w:r>
        <w:r w:rsidR="00F40F44">
          <w:rPr>
            <w:noProof/>
            <w:webHidden/>
          </w:rPr>
          <w:instrText xml:space="preserve"> PAGEREF _Toc89152912 \h </w:instrText>
        </w:r>
        <w:r w:rsidR="00F40F44">
          <w:rPr>
            <w:noProof/>
            <w:webHidden/>
          </w:rPr>
        </w:r>
        <w:r w:rsidR="00F40F44">
          <w:rPr>
            <w:noProof/>
            <w:webHidden/>
          </w:rPr>
          <w:fldChar w:fldCharType="separate"/>
        </w:r>
        <w:r w:rsidR="00D37FF5">
          <w:rPr>
            <w:noProof/>
            <w:webHidden/>
          </w:rPr>
          <w:t>58</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13" w:history="1">
        <w:r w:rsidR="00F40F44" w:rsidRPr="00F32C09">
          <w:rPr>
            <w:rStyle w:val="Lienhypertexte"/>
            <w:noProof/>
          </w:rPr>
          <w:t>6.3.2 – Reprise des données</w:t>
        </w:r>
        <w:r w:rsidR="00F40F44">
          <w:rPr>
            <w:noProof/>
            <w:webHidden/>
          </w:rPr>
          <w:tab/>
        </w:r>
        <w:r w:rsidR="00F40F44">
          <w:rPr>
            <w:noProof/>
            <w:webHidden/>
          </w:rPr>
          <w:fldChar w:fldCharType="begin"/>
        </w:r>
        <w:r w:rsidR="00F40F44">
          <w:rPr>
            <w:noProof/>
            <w:webHidden/>
          </w:rPr>
          <w:instrText xml:space="preserve"> PAGEREF _Toc89152913 \h </w:instrText>
        </w:r>
        <w:r w:rsidR="00F40F44">
          <w:rPr>
            <w:noProof/>
            <w:webHidden/>
          </w:rPr>
        </w:r>
        <w:r w:rsidR="00F40F44">
          <w:rPr>
            <w:noProof/>
            <w:webHidden/>
          </w:rPr>
          <w:fldChar w:fldCharType="separate"/>
        </w:r>
        <w:r w:rsidR="00D37FF5">
          <w:rPr>
            <w:noProof/>
            <w:webHidden/>
          </w:rPr>
          <w:t>58</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14" w:history="1">
        <w:r w:rsidR="00F40F44" w:rsidRPr="00F32C09">
          <w:rPr>
            <w:rStyle w:val="Lienhypertexte"/>
            <w:noProof/>
          </w:rPr>
          <w:t>6.3.3 – Paramétrage et saisies initiales</w:t>
        </w:r>
        <w:r w:rsidR="00F40F44">
          <w:rPr>
            <w:noProof/>
            <w:webHidden/>
          </w:rPr>
          <w:tab/>
        </w:r>
        <w:r w:rsidR="00F40F44">
          <w:rPr>
            <w:noProof/>
            <w:webHidden/>
          </w:rPr>
          <w:fldChar w:fldCharType="begin"/>
        </w:r>
        <w:r w:rsidR="00F40F44">
          <w:rPr>
            <w:noProof/>
            <w:webHidden/>
          </w:rPr>
          <w:instrText xml:space="preserve"> PAGEREF _Toc89152914 \h </w:instrText>
        </w:r>
        <w:r w:rsidR="00F40F44">
          <w:rPr>
            <w:noProof/>
            <w:webHidden/>
          </w:rPr>
        </w:r>
        <w:r w:rsidR="00F40F44">
          <w:rPr>
            <w:noProof/>
            <w:webHidden/>
          </w:rPr>
          <w:fldChar w:fldCharType="separate"/>
        </w:r>
        <w:r w:rsidR="00D37FF5">
          <w:rPr>
            <w:noProof/>
            <w:webHidden/>
          </w:rPr>
          <w:t>58</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15" w:history="1">
        <w:r w:rsidR="00F40F44" w:rsidRPr="00F32C09">
          <w:rPr>
            <w:rStyle w:val="Lienhypertexte"/>
            <w:noProof/>
          </w:rPr>
          <w:t>6.3.4 – Formation et transfert de compétences</w:t>
        </w:r>
        <w:r w:rsidR="00F40F44">
          <w:rPr>
            <w:noProof/>
            <w:webHidden/>
          </w:rPr>
          <w:tab/>
        </w:r>
        <w:r w:rsidR="00F40F44">
          <w:rPr>
            <w:noProof/>
            <w:webHidden/>
          </w:rPr>
          <w:fldChar w:fldCharType="begin"/>
        </w:r>
        <w:r w:rsidR="00F40F44">
          <w:rPr>
            <w:noProof/>
            <w:webHidden/>
          </w:rPr>
          <w:instrText xml:space="preserve"> PAGEREF _Toc89152915 \h </w:instrText>
        </w:r>
        <w:r w:rsidR="00F40F44">
          <w:rPr>
            <w:noProof/>
            <w:webHidden/>
          </w:rPr>
        </w:r>
        <w:r w:rsidR="00F40F44">
          <w:rPr>
            <w:noProof/>
            <w:webHidden/>
          </w:rPr>
          <w:fldChar w:fldCharType="separate"/>
        </w:r>
        <w:r w:rsidR="00D37FF5">
          <w:rPr>
            <w:noProof/>
            <w:webHidden/>
          </w:rPr>
          <w:t>59</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16" w:history="1">
        <w:r w:rsidR="00F40F44" w:rsidRPr="00F32C09">
          <w:rPr>
            <w:rStyle w:val="Lienhypertexte"/>
            <w:noProof/>
          </w:rPr>
          <w:t>6.3.5 – Assistance au démarrage</w:t>
        </w:r>
        <w:r w:rsidR="00F40F44">
          <w:rPr>
            <w:noProof/>
            <w:webHidden/>
          </w:rPr>
          <w:tab/>
        </w:r>
        <w:r w:rsidR="00F40F44">
          <w:rPr>
            <w:noProof/>
            <w:webHidden/>
          </w:rPr>
          <w:fldChar w:fldCharType="begin"/>
        </w:r>
        <w:r w:rsidR="00F40F44">
          <w:rPr>
            <w:noProof/>
            <w:webHidden/>
          </w:rPr>
          <w:instrText xml:space="preserve"> PAGEREF _Toc89152916 \h </w:instrText>
        </w:r>
        <w:r w:rsidR="00F40F44">
          <w:rPr>
            <w:noProof/>
            <w:webHidden/>
          </w:rPr>
        </w:r>
        <w:r w:rsidR="00F40F44">
          <w:rPr>
            <w:noProof/>
            <w:webHidden/>
          </w:rPr>
          <w:fldChar w:fldCharType="separate"/>
        </w:r>
        <w:r w:rsidR="00D37FF5">
          <w:rPr>
            <w:noProof/>
            <w:webHidden/>
          </w:rPr>
          <w:t>59</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17" w:history="1">
        <w:r w:rsidR="00F40F44" w:rsidRPr="00F32C09">
          <w:rPr>
            <w:rStyle w:val="Lienhypertexte"/>
            <w:noProof/>
          </w:rPr>
          <w:t>6.3.6 – Documentation</w:t>
        </w:r>
        <w:r w:rsidR="00F40F44">
          <w:rPr>
            <w:noProof/>
            <w:webHidden/>
          </w:rPr>
          <w:tab/>
        </w:r>
        <w:r w:rsidR="00F40F44">
          <w:rPr>
            <w:noProof/>
            <w:webHidden/>
          </w:rPr>
          <w:fldChar w:fldCharType="begin"/>
        </w:r>
        <w:r w:rsidR="00F40F44">
          <w:rPr>
            <w:noProof/>
            <w:webHidden/>
          </w:rPr>
          <w:instrText xml:space="preserve"> PAGEREF _Toc89152917 \h </w:instrText>
        </w:r>
        <w:r w:rsidR="00F40F44">
          <w:rPr>
            <w:noProof/>
            <w:webHidden/>
          </w:rPr>
        </w:r>
        <w:r w:rsidR="00F40F44">
          <w:rPr>
            <w:noProof/>
            <w:webHidden/>
          </w:rPr>
          <w:fldChar w:fldCharType="separate"/>
        </w:r>
        <w:r w:rsidR="00D37FF5">
          <w:rPr>
            <w:noProof/>
            <w:webHidden/>
          </w:rPr>
          <w:t>59</w:t>
        </w:r>
        <w:r w:rsidR="00F40F44">
          <w:rPr>
            <w:noProof/>
            <w:webHidden/>
          </w:rPr>
          <w:fldChar w:fldCharType="end"/>
        </w:r>
      </w:hyperlink>
    </w:p>
    <w:p w:rsidR="00F40F44" w:rsidRDefault="001E5901">
      <w:pPr>
        <w:pStyle w:val="TM1"/>
        <w:rPr>
          <w:rFonts w:eastAsiaTheme="minorEastAsia" w:cstheme="minorBidi"/>
          <w:b w:val="0"/>
          <w:bCs w:val="0"/>
          <w:i w:val="0"/>
          <w:iCs w:val="0"/>
          <w:noProof/>
          <w:sz w:val="22"/>
          <w:szCs w:val="22"/>
        </w:rPr>
      </w:pPr>
      <w:hyperlink w:anchor="_Toc89152918" w:history="1">
        <w:r w:rsidR="00F40F44" w:rsidRPr="00F32C09">
          <w:rPr>
            <w:rStyle w:val="Lienhypertexte"/>
            <w:noProof/>
          </w:rPr>
          <w:t>Chapitre 7 – Exigences relatives aux prestations de services complémentaires</w:t>
        </w:r>
        <w:r w:rsidR="00F40F44">
          <w:rPr>
            <w:noProof/>
            <w:webHidden/>
          </w:rPr>
          <w:tab/>
        </w:r>
        <w:r w:rsidR="00F40F44">
          <w:rPr>
            <w:noProof/>
            <w:webHidden/>
          </w:rPr>
          <w:fldChar w:fldCharType="begin"/>
        </w:r>
        <w:r w:rsidR="00F40F44">
          <w:rPr>
            <w:noProof/>
            <w:webHidden/>
          </w:rPr>
          <w:instrText xml:space="preserve"> PAGEREF _Toc89152918 \h </w:instrText>
        </w:r>
        <w:r w:rsidR="00F40F44">
          <w:rPr>
            <w:noProof/>
            <w:webHidden/>
          </w:rPr>
        </w:r>
        <w:r w:rsidR="00F40F44">
          <w:rPr>
            <w:noProof/>
            <w:webHidden/>
          </w:rPr>
          <w:fldChar w:fldCharType="separate"/>
        </w:r>
        <w:r w:rsidR="00D37FF5">
          <w:rPr>
            <w:noProof/>
            <w:webHidden/>
          </w:rPr>
          <w:t>61</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19" w:history="1">
        <w:r w:rsidR="00F40F44" w:rsidRPr="00F32C09">
          <w:rPr>
            <w:rStyle w:val="Lienhypertexte"/>
            <w:noProof/>
          </w:rPr>
          <w:t>7.1 –Nature et étendue des prestations</w:t>
        </w:r>
        <w:r w:rsidR="00F40F44">
          <w:rPr>
            <w:noProof/>
            <w:webHidden/>
          </w:rPr>
          <w:tab/>
        </w:r>
        <w:r w:rsidR="00F40F44">
          <w:rPr>
            <w:noProof/>
            <w:webHidden/>
          </w:rPr>
          <w:fldChar w:fldCharType="begin"/>
        </w:r>
        <w:r w:rsidR="00F40F44">
          <w:rPr>
            <w:noProof/>
            <w:webHidden/>
          </w:rPr>
          <w:instrText xml:space="preserve"> PAGEREF _Toc89152919 \h </w:instrText>
        </w:r>
        <w:r w:rsidR="00F40F44">
          <w:rPr>
            <w:noProof/>
            <w:webHidden/>
          </w:rPr>
        </w:r>
        <w:r w:rsidR="00F40F44">
          <w:rPr>
            <w:noProof/>
            <w:webHidden/>
          </w:rPr>
          <w:fldChar w:fldCharType="separate"/>
        </w:r>
        <w:r w:rsidR="00D37FF5">
          <w:rPr>
            <w:noProof/>
            <w:webHidden/>
          </w:rPr>
          <w:t>61</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20" w:history="1">
        <w:r w:rsidR="00F40F44" w:rsidRPr="00F32C09">
          <w:rPr>
            <w:rStyle w:val="Lienhypertexte"/>
            <w:noProof/>
          </w:rPr>
          <w:t>7.1.1 – Formations</w:t>
        </w:r>
        <w:r w:rsidR="00F40F44">
          <w:rPr>
            <w:noProof/>
            <w:webHidden/>
          </w:rPr>
          <w:tab/>
        </w:r>
        <w:r w:rsidR="00F40F44">
          <w:rPr>
            <w:noProof/>
            <w:webHidden/>
          </w:rPr>
          <w:fldChar w:fldCharType="begin"/>
        </w:r>
        <w:r w:rsidR="00F40F44">
          <w:rPr>
            <w:noProof/>
            <w:webHidden/>
          </w:rPr>
          <w:instrText xml:space="preserve"> PAGEREF _Toc89152920 \h </w:instrText>
        </w:r>
        <w:r w:rsidR="00F40F44">
          <w:rPr>
            <w:noProof/>
            <w:webHidden/>
          </w:rPr>
        </w:r>
        <w:r w:rsidR="00F40F44">
          <w:rPr>
            <w:noProof/>
            <w:webHidden/>
          </w:rPr>
          <w:fldChar w:fldCharType="separate"/>
        </w:r>
        <w:r w:rsidR="00D37FF5">
          <w:rPr>
            <w:noProof/>
            <w:webHidden/>
          </w:rPr>
          <w:t>61</w:t>
        </w:r>
        <w:r w:rsidR="00F40F44">
          <w:rPr>
            <w:noProof/>
            <w:webHidden/>
          </w:rPr>
          <w:fldChar w:fldCharType="end"/>
        </w:r>
      </w:hyperlink>
    </w:p>
    <w:p w:rsidR="00F40F44" w:rsidRDefault="001E5901">
      <w:pPr>
        <w:pStyle w:val="TM3"/>
        <w:tabs>
          <w:tab w:val="left" w:pos="1200"/>
          <w:tab w:val="right" w:leader="underscore" w:pos="9771"/>
        </w:tabs>
        <w:rPr>
          <w:rFonts w:eastAsiaTheme="minorEastAsia" w:cstheme="minorBidi"/>
          <w:noProof/>
          <w:sz w:val="22"/>
          <w:szCs w:val="22"/>
        </w:rPr>
      </w:pPr>
      <w:hyperlink w:anchor="_Toc89152921" w:history="1">
        <w:r w:rsidR="00F40F44" w:rsidRPr="00F32C09">
          <w:rPr>
            <w:rStyle w:val="Lienhypertexte"/>
            <w:noProof/>
          </w:rPr>
          <w:t>7.1.2</w:t>
        </w:r>
        <w:r w:rsidR="00F40F44">
          <w:rPr>
            <w:rFonts w:eastAsiaTheme="minorEastAsia" w:cstheme="minorBidi"/>
            <w:noProof/>
            <w:sz w:val="22"/>
            <w:szCs w:val="22"/>
          </w:rPr>
          <w:tab/>
        </w:r>
        <w:r w:rsidR="00F40F44" w:rsidRPr="00F32C09">
          <w:rPr>
            <w:rStyle w:val="Lienhypertexte"/>
            <w:noProof/>
          </w:rPr>
          <w:t>– Assistance personnalisée</w:t>
        </w:r>
        <w:r w:rsidR="00F40F44">
          <w:rPr>
            <w:noProof/>
            <w:webHidden/>
          </w:rPr>
          <w:tab/>
        </w:r>
        <w:r w:rsidR="00F40F44">
          <w:rPr>
            <w:noProof/>
            <w:webHidden/>
          </w:rPr>
          <w:fldChar w:fldCharType="begin"/>
        </w:r>
        <w:r w:rsidR="00F40F44">
          <w:rPr>
            <w:noProof/>
            <w:webHidden/>
          </w:rPr>
          <w:instrText xml:space="preserve"> PAGEREF _Toc89152921 \h </w:instrText>
        </w:r>
        <w:r w:rsidR="00F40F44">
          <w:rPr>
            <w:noProof/>
            <w:webHidden/>
          </w:rPr>
        </w:r>
        <w:r w:rsidR="00F40F44">
          <w:rPr>
            <w:noProof/>
            <w:webHidden/>
          </w:rPr>
          <w:fldChar w:fldCharType="separate"/>
        </w:r>
        <w:r w:rsidR="00D37FF5">
          <w:rPr>
            <w:noProof/>
            <w:webHidden/>
          </w:rPr>
          <w:t>61</w:t>
        </w:r>
        <w:r w:rsidR="00F40F44">
          <w:rPr>
            <w:noProof/>
            <w:webHidden/>
          </w:rPr>
          <w:fldChar w:fldCharType="end"/>
        </w:r>
      </w:hyperlink>
    </w:p>
    <w:p w:rsidR="00F40F44" w:rsidRDefault="001E5901">
      <w:pPr>
        <w:pStyle w:val="TM3"/>
        <w:tabs>
          <w:tab w:val="left" w:pos="1200"/>
          <w:tab w:val="right" w:leader="underscore" w:pos="9771"/>
        </w:tabs>
        <w:rPr>
          <w:rFonts w:eastAsiaTheme="minorEastAsia" w:cstheme="minorBidi"/>
          <w:noProof/>
          <w:sz w:val="22"/>
          <w:szCs w:val="22"/>
        </w:rPr>
      </w:pPr>
      <w:hyperlink w:anchor="_Toc89152922" w:history="1">
        <w:r w:rsidR="00F40F44" w:rsidRPr="00F32C09">
          <w:rPr>
            <w:rStyle w:val="Lienhypertexte"/>
            <w:noProof/>
          </w:rPr>
          <w:t>7.1.3</w:t>
        </w:r>
        <w:r w:rsidR="00F40F44">
          <w:rPr>
            <w:rFonts w:eastAsiaTheme="minorEastAsia" w:cstheme="minorBidi"/>
            <w:noProof/>
            <w:sz w:val="22"/>
            <w:szCs w:val="22"/>
          </w:rPr>
          <w:tab/>
        </w:r>
        <w:r w:rsidR="00F40F44" w:rsidRPr="00F32C09">
          <w:rPr>
            <w:rStyle w:val="Lienhypertexte"/>
            <w:noProof/>
          </w:rPr>
          <w:t>– Analyse et conseil pour l’utilisation du progiciel</w:t>
        </w:r>
        <w:r w:rsidR="00F40F44">
          <w:rPr>
            <w:noProof/>
            <w:webHidden/>
          </w:rPr>
          <w:tab/>
        </w:r>
        <w:r w:rsidR="00F40F44">
          <w:rPr>
            <w:noProof/>
            <w:webHidden/>
          </w:rPr>
          <w:fldChar w:fldCharType="begin"/>
        </w:r>
        <w:r w:rsidR="00F40F44">
          <w:rPr>
            <w:noProof/>
            <w:webHidden/>
          </w:rPr>
          <w:instrText xml:space="preserve"> PAGEREF _Toc89152922 \h </w:instrText>
        </w:r>
        <w:r w:rsidR="00F40F44">
          <w:rPr>
            <w:noProof/>
            <w:webHidden/>
          </w:rPr>
        </w:r>
        <w:r w:rsidR="00F40F44">
          <w:rPr>
            <w:noProof/>
            <w:webHidden/>
          </w:rPr>
          <w:fldChar w:fldCharType="separate"/>
        </w:r>
        <w:r w:rsidR="00D37FF5">
          <w:rPr>
            <w:noProof/>
            <w:webHidden/>
          </w:rPr>
          <w:t>61</w:t>
        </w:r>
        <w:r w:rsidR="00F40F44">
          <w:rPr>
            <w:noProof/>
            <w:webHidden/>
          </w:rPr>
          <w:fldChar w:fldCharType="end"/>
        </w:r>
      </w:hyperlink>
    </w:p>
    <w:p w:rsidR="00F40F44" w:rsidRDefault="001E5901">
      <w:pPr>
        <w:pStyle w:val="TM3"/>
        <w:tabs>
          <w:tab w:val="left" w:pos="1200"/>
          <w:tab w:val="right" w:leader="underscore" w:pos="9771"/>
        </w:tabs>
        <w:rPr>
          <w:rFonts w:eastAsiaTheme="minorEastAsia" w:cstheme="minorBidi"/>
          <w:noProof/>
          <w:sz w:val="22"/>
          <w:szCs w:val="22"/>
        </w:rPr>
      </w:pPr>
      <w:hyperlink w:anchor="_Toc89152923" w:history="1">
        <w:r w:rsidR="00F40F44" w:rsidRPr="00F32C09">
          <w:rPr>
            <w:rStyle w:val="Lienhypertexte"/>
            <w:noProof/>
          </w:rPr>
          <w:t>7.1.4</w:t>
        </w:r>
        <w:r w:rsidR="00F40F44">
          <w:rPr>
            <w:rFonts w:eastAsiaTheme="minorEastAsia" w:cstheme="minorBidi"/>
            <w:noProof/>
            <w:sz w:val="22"/>
            <w:szCs w:val="22"/>
          </w:rPr>
          <w:tab/>
        </w:r>
        <w:r w:rsidR="00F40F44" w:rsidRPr="00F32C09">
          <w:rPr>
            <w:rStyle w:val="Lienhypertexte"/>
            <w:noProof/>
          </w:rPr>
          <w:t>– Travaux spécifiques</w:t>
        </w:r>
        <w:r w:rsidR="00F40F44">
          <w:rPr>
            <w:noProof/>
            <w:webHidden/>
          </w:rPr>
          <w:tab/>
        </w:r>
        <w:r w:rsidR="00F40F44">
          <w:rPr>
            <w:noProof/>
            <w:webHidden/>
          </w:rPr>
          <w:fldChar w:fldCharType="begin"/>
        </w:r>
        <w:r w:rsidR="00F40F44">
          <w:rPr>
            <w:noProof/>
            <w:webHidden/>
          </w:rPr>
          <w:instrText xml:space="preserve"> PAGEREF _Toc89152923 \h </w:instrText>
        </w:r>
        <w:r w:rsidR="00F40F44">
          <w:rPr>
            <w:noProof/>
            <w:webHidden/>
          </w:rPr>
        </w:r>
        <w:r w:rsidR="00F40F44">
          <w:rPr>
            <w:noProof/>
            <w:webHidden/>
          </w:rPr>
          <w:fldChar w:fldCharType="separate"/>
        </w:r>
        <w:r w:rsidR="00D37FF5">
          <w:rPr>
            <w:noProof/>
            <w:webHidden/>
          </w:rPr>
          <w:t>61</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24" w:history="1">
        <w:r w:rsidR="00F40F44" w:rsidRPr="00F32C09">
          <w:rPr>
            <w:rStyle w:val="Lienhypertexte"/>
            <w:noProof/>
          </w:rPr>
          <w:t>7.2 – Modalités générales d’intervention</w:t>
        </w:r>
        <w:r w:rsidR="00F40F44">
          <w:rPr>
            <w:noProof/>
            <w:webHidden/>
          </w:rPr>
          <w:tab/>
        </w:r>
        <w:r w:rsidR="00F40F44">
          <w:rPr>
            <w:noProof/>
            <w:webHidden/>
          </w:rPr>
          <w:fldChar w:fldCharType="begin"/>
        </w:r>
        <w:r w:rsidR="00F40F44">
          <w:rPr>
            <w:noProof/>
            <w:webHidden/>
          </w:rPr>
          <w:instrText xml:space="preserve"> PAGEREF _Toc89152924 \h </w:instrText>
        </w:r>
        <w:r w:rsidR="00F40F44">
          <w:rPr>
            <w:noProof/>
            <w:webHidden/>
          </w:rPr>
        </w:r>
        <w:r w:rsidR="00F40F44">
          <w:rPr>
            <w:noProof/>
            <w:webHidden/>
          </w:rPr>
          <w:fldChar w:fldCharType="separate"/>
        </w:r>
        <w:r w:rsidR="00D37FF5">
          <w:rPr>
            <w:noProof/>
            <w:webHidden/>
          </w:rPr>
          <w:t>61</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25" w:history="1">
        <w:r w:rsidR="00F40F44" w:rsidRPr="00F32C09">
          <w:rPr>
            <w:rStyle w:val="Lienhypertexte"/>
            <w:noProof/>
          </w:rPr>
          <w:t>7.2.1 – Phase d’intégration</w:t>
        </w:r>
        <w:r w:rsidR="00F40F44">
          <w:rPr>
            <w:noProof/>
            <w:webHidden/>
          </w:rPr>
          <w:tab/>
        </w:r>
        <w:r w:rsidR="00F40F44">
          <w:rPr>
            <w:noProof/>
            <w:webHidden/>
          </w:rPr>
          <w:fldChar w:fldCharType="begin"/>
        </w:r>
        <w:r w:rsidR="00F40F44">
          <w:rPr>
            <w:noProof/>
            <w:webHidden/>
          </w:rPr>
          <w:instrText xml:space="preserve"> PAGEREF _Toc89152925 \h </w:instrText>
        </w:r>
        <w:r w:rsidR="00F40F44">
          <w:rPr>
            <w:noProof/>
            <w:webHidden/>
          </w:rPr>
        </w:r>
        <w:r w:rsidR="00F40F44">
          <w:rPr>
            <w:noProof/>
            <w:webHidden/>
          </w:rPr>
          <w:fldChar w:fldCharType="separate"/>
        </w:r>
        <w:r w:rsidR="00D37FF5">
          <w:rPr>
            <w:noProof/>
            <w:webHidden/>
          </w:rPr>
          <w:t>62</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26" w:history="1">
        <w:r w:rsidR="00F40F44" w:rsidRPr="00F32C09">
          <w:rPr>
            <w:rStyle w:val="Lienhypertexte"/>
            <w:noProof/>
          </w:rPr>
          <w:t>7.2.2 – Documentation d’exploitation</w:t>
        </w:r>
        <w:r w:rsidR="00F40F44">
          <w:rPr>
            <w:noProof/>
            <w:webHidden/>
          </w:rPr>
          <w:tab/>
        </w:r>
        <w:r w:rsidR="00F40F44">
          <w:rPr>
            <w:noProof/>
            <w:webHidden/>
          </w:rPr>
          <w:fldChar w:fldCharType="begin"/>
        </w:r>
        <w:r w:rsidR="00F40F44">
          <w:rPr>
            <w:noProof/>
            <w:webHidden/>
          </w:rPr>
          <w:instrText xml:space="preserve"> PAGEREF _Toc89152926 \h </w:instrText>
        </w:r>
        <w:r w:rsidR="00F40F44">
          <w:rPr>
            <w:noProof/>
            <w:webHidden/>
          </w:rPr>
        </w:r>
        <w:r w:rsidR="00F40F44">
          <w:rPr>
            <w:noProof/>
            <w:webHidden/>
          </w:rPr>
          <w:fldChar w:fldCharType="separate"/>
        </w:r>
        <w:r w:rsidR="00D37FF5">
          <w:rPr>
            <w:noProof/>
            <w:webHidden/>
          </w:rPr>
          <w:t>62</w:t>
        </w:r>
        <w:r w:rsidR="00F40F44">
          <w:rPr>
            <w:noProof/>
            <w:webHidden/>
          </w:rPr>
          <w:fldChar w:fldCharType="end"/>
        </w:r>
      </w:hyperlink>
    </w:p>
    <w:p w:rsidR="00F40F44" w:rsidRDefault="001E5901">
      <w:pPr>
        <w:pStyle w:val="TM1"/>
        <w:rPr>
          <w:rFonts w:eastAsiaTheme="minorEastAsia" w:cstheme="minorBidi"/>
          <w:b w:val="0"/>
          <w:bCs w:val="0"/>
          <w:i w:val="0"/>
          <w:iCs w:val="0"/>
          <w:noProof/>
          <w:sz w:val="22"/>
          <w:szCs w:val="22"/>
        </w:rPr>
      </w:pPr>
      <w:hyperlink w:anchor="_Toc89152927" w:history="1">
        <w:r w:rsidR="00F40F44" w:rsidRPr="00F32C09">
          <w:rPr>
            <w:rStyle w:val="Lienhypertexte"/>
            <w:noProof/>
          </w:rPr>
          <w:t>Chapitre 8 – Mode projet : Cas du changement majeur</w:t>
        </w:r>
        <w:r w:rsidR="00F40F44">
          <w:rPr>
            <w:noProof/>
            <w:webHidden/>
          </w:rPr>
          <w:tab/>
        </w:r>
        <w:r w:rsidR="00F40F44">
          <w:rPr>
            <w:noProof/>
            <w:webHidden/>
          </w:rPr>
          <w:fldChar w:fldCharType="begin"/>
        </w:r>
        <w:r w:rsidR="00F40F44">
          <w:rPr>
            <w:noProof/>
            <w:webHidden/>
          </w:rPr>
          <w:instrText xml:space="preserve"> PAGEREF _Toc89152927 \h </w:instrText>
        </w:r>
        <w:r w:rsidR="00F40F44">
          <w:rPr>
            <w:noProof/>
            <w:webHidden/>
          </w:rPr>
        </w:r>
        <w:r w:rsidR="00F40F44">
          <w:rPr>
            <w:noProof/>
            <w:webHidden/>
          </w:rPr>
          <w:fldChar w:fldCharType="separate"/>
        </w:r>
        <w:r w:rsidR="00D37FF5">
          <w:rPr>
            <w:noProof/>
            <w:webHidden/>
          </w:rPr>
          <w:t>62</w:t>
        </w:r>
        <w:r w:rsidR="00F40F44">
          <w:rPr>
            <w:noProof/>
            <w:webHidden/>
          </w:rPr>
          <w:fldChar w:fldCharType="end"/>
        </w:r>
      </w:hyperlink>
    </w:p>
    <w:p w:rsidR="00F40F44" w:rsidRDefault="001E5901">
      <w:pPr>
        <w:pStyle w:val="TM2"/>
        <w:tabs>
          <w:tab w:val="left" w:pos="800"/>
          <w:tab w:val="right" w:leader="underscore" w:pos="9771"/>
        </w:tabs>
        <w:rPr>
          <w:rFonts w:eastAsiaTheme="minorEastAsia" w:cstheme="minorBidi"/>
          <w:b w:val="0"/>
          <w:bCs w:val="0"/>
          <w:noProof/>
        </w:rPr>
      </w:pPr>
      <w:hyperlink w:anchor="_Toc89152928" w:history="1">
        <w:r w:rsidR="00F40F44" w:rsidRPr="00F32C09">
          <w:rPr>
            <w:rStyle w:val="Lienhypertexte"/>
            <w:noProof/>
          </w:rPr>
          <w:t>8.1</w:t>
        </w:r>
        <w:r w:rsidR="00F40F44">
          <w:rPr>
            <w:rFonts w:eastAsiaTheme="minorEastAsia" w:cstheme="minorBidi"/>
            <w:b w:val="0"/>
            <w:bCs w:val="0"/>
            <w:noProof/>
          </w:rPr>
          <w:tab/>
        </w:r>
        <w:r w:rsidR="00F40F44" w:rsidRPr="00F32C09">
          <w:rPr>
            <w:rStyle w:val="Lienhypertexte"/>
            <w:noProof/>
          </w:rPr>
          <w:t>– Généralités</w:t>
        </w:r>
        <w:r w:rsidR="00F40F44">
          <w:rPr>
            <w:noProof/>
            <w:webHidden/>
          </w:rPr>
          <w:tab/>
        </w:r>
        <w:r w:rsidR="00F40F44">
          <w:rPr>
            <w:noProof/>
            <w:webHidden/>
          </w:rPr>
          <w:fldChar w:fldCharType="begin"/>
        </w:r>
        <w:r w:rsidR="00F40F44">
          <w:rPr>
            <w:noProof/>
            <w:webHidden/>
          </w:rPr>
          <w:instrText xml:space="preserve"> PAGEREF _Toc89152928 \h </w:instrText>
        </w:r>
        <w:r w:rsidR="00F40F44">
          <w:rPr>
            <w:noProof/>
            <w:webHidden/>
          </w:rPr>
        </w:r>
        <w:r w:rsidR="00F40F44">
          <w:rPr>
            <w:noProof/>
            <w:webHidden/>
          </w:rPr>
          <w:fldChar w:fldCharType="separate"/>
        </w:r>
        <w:r w:rsidR="00D37FF5">
          <w:rPr>
            <w:noProof/>
            <w:webHidden/>
          </w:rPr>
          <w:t>62</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29" w:history="1">
        <w:r w:rsidR="00F40F44" w:rsidRPr="00F32C09">
          <w:rPr>
            <w:rStyle w:val="Lienhypertexte"/>
            <w:noProof/>
          </w:rPr>
          <w:t>8.2 – Méthodologie de mise en œuvre du mode projet</w:t>
        </w:r>
        <w:r w:rsidR="00F40F44">
          <w:rPr>
            <w:noProof/>
            <w:webHidden/>
          </w:rPr>
          <w:tab/>
        </w:r>
        <w:r w:rsidR="00F40F44">
          <w:rPr>
            <w:noProof/>
            <w:webHidden/>
          </w:rPr>
          <w:fldChar w:fldCharType="begin"/>
        </w:r>
        <w:r w:rsidR="00F40F44">
          <w:rPr>
            <w:noProof/>
            <w:webHidden/>
          </w:rPr>
          <w:instrText xml:space="preserve"> PAGEREF _Toc89152929 \h </w:instrText>
        </w:r>
        <w:r w:rsidR="00F40F44">
          <w:rPr>
            <w:noProof/>
            <w:webHidden/>
          </w:rPr>
        </w:r>
        <w:r w:rsidR="00F40F44">
          <w:rPr>
            <w:noProof/>
            <w:webHidden/>
          </w:rPr>
          <w:fldChar w:fldCharType="separate"/>
        </w:r>
        <w:r w:rsidR="00D37FF5">
          <w:rPr>
            <w:noProof/>
            <w:webHidden/>
          </w:rPr>
          <w:t>62</w:t>
        </w:r>
        <w:r w:rsidR="00F40F44">
          <w:rPr>
            <w:noProof/>
            <w:webHidden/>
          </w:rPr>
          <w:fldChar w:fldCharType="end"/>
        </w:r>
      </w:hyperlink>
    </w:p>
    <w:p w:rsidR="00F40F44" w:rsidRDefault="001E5901">
      <w:pPr>
        <w:pStyle w:val="TM3"/>
        <w:tabs>
          <w:tab w:val="left" w:pos="1200"/>
          <w:tab w:val="right" w:leader="underscore" w:pos="9771"/>
        </w:tabs>
        <w:rPr>
          <w:rFonts w:eastAsiaTheme="minorEastAsia" w:cstheme="minorBidi"/>
          <w:noProof/>
          <w:sz w:val="22"/>
          <w:szCs w:val="22"/>
        </w:rPr>
      </w:pPr>
      <w:hyperlink w:anchor="_Toc89152930" w:history="1">
        <w:r w:rsidR="00F40F44" w:rsidRPr="00F32C09">
          <w:rPr>
            <w:rStyle w:val="Lienhypertexte"/>
            <w:noProof/>
          </w:rPr>
          <w:t>8.2.1</w:t>
        </w:r>
        <w:r w:rsidR="00F40F44">
          <w:rPr>
            <w:rFonts w:eastAsiaTheme="minorEastAsia" w:cstheme="minorBidi"/>
            <w:noProof/>
            <w:sz w:val="22"/>
            <w:szCs w:val="22"/>
          </w:rPr>
          <w:tab/>
        </w:r>
        <w:r w:rsidR="00F40F44" w:rsidRPr="00F32C09">
          <w:rPr>
            <w:rStyle w:val="Lienhypertexte"/>
            <w:noProof/>
          </w:rPr>
          <w:t>– Avant-projet</w:t>
        </w:r>
        <w:r w:rsidR="00F40F44">
          <w:rPr>
            <w:noProof/>
            <w:webHidden/>
          </w:rPr>
          <w:tab/>
        </w:r>
        <w:r w:rsidR="00F40F44">
          <w:rPr>
            <w:noProof/>
            <w:webHidden/>
          </w:rPr>
          <w:fldChar w:fldCharType="begin"/>
        </w:r>
        <w:r w:rsidR="00F40F44">
          <w:rPr>
            <w:noProof/>
            <w:webHidden/>
          </w:rPr>
          <w:instrText xml:space="preserve"> PAGEREF _Toc89152930 \h </w:instrText>
        </w:r>
        <w:r w:rsidR="00F40F44">
          <w:rPr>
            <w:noProof/>
            <w:webHidden/>
          </w:rPr>
        </w:r>
        <w:r w:rsidR="00F40F44">
          <w:rPr>
            <w:noProof/>
            <w:webHidden/>
          </w:rPr>
          <w:fldChar w:fldCharType="separate"/>
        </w:r>
        <w:r w:rsidR="00D37FF5">
          <w:rPr>
            <w:noProof/>
            <w:webHidden/>
          </w:rPr>
          <w:t>62</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31" w:history="1">
        <w:r w:rsidR="00F40F44" w:rsidRPr="00F32C09">
          <w:rPr>
            <w:rStyle w:val="Lienhypertexte"/>
            <w:noProof/>
          </w:rPr>
          <w:t>8.2.2 – Conduite de projet et coordination</w:t>
        </w:r>
        <w:r w:rsidR="00F40F44">
          <w:rPr>
            <w:noProof/>
            <w:webHidden/>
          </w:rPr>
          <w:tab/>
        </w:r>
        <w:r w:rsidR="00F40F44">
          <w:rPr>
            <w:noProof/>
            <w:webHidden/>
          </w:rPr>
          <w:fldChar w:fldCharType="begin"/>
        </w:r>
        <w:r w:rsidR="00F40F44">
          <w:rPr>
            <w:noProof/>
            <w:webHidden/>
          </w:rPr>
          <w:instrText xml:space="preserve"> PAGEREF _Toc89152931 \h </w:instrText>
        </w:r>
        <w:r w:rsidR="00F40F44">
          <w:rPr>
            <w:noProof/>
            <w:webHidden/>
          </w:rPr>
        </w:r>
        <w:r w:rsidR="00F40F44">
          <w:rPr>
            <w:noProof/>
            <w:webHidden/>
          </w:rPr>
          <w:fldChar w:fldCharType="separate"/>
        </w:r>
        <w:r w:rsidR="00D37FF5">
          <w:rPr>
            <w:noProof/>
            <w:webHidden/>
          </w:rPr>
          <w:t>62</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32" w:history="1">
        <w:r w:rsidR="00F40F44" w:rsidRPr="00F32C09">
          <w:rPr>
            <w:rStyle w:val="Lienhypertexte"/>
            <w:noProof/>
          </w:rPr>
          <w:t>8.2.3 – Réunion de lancement</w:t>
        </w:r>
        <w:r w:rsidR="00F40F44">
          <w:rPr>
            <w:noProof/>
            <w:webHidden/>
          </w:rPr>
          <w:tab/>
        </w:r>
        <w:r w:rsidR="00F40F44">
          <w:rPr>
            <w:noProof/>
            <w:webHidden/>
          </w:rPr>
          <w:fldChar w:fldCharType="begin"/>
        </w:r>
        <w:r w:rsidR="00F40F44">
          <w:rPr>
            <w:noProof/>
            <w:webHidden/>
          </w:rPr>
          <w:instrText xml:space="preserve"> PAGEREF _Toc89152932 \h </w:instrText>
        </w:r>
        <w:r w:rsidR="00F40F44">
          <w:rPr>
            <w:noProof/>
            <w:webHidden/>
          </w:rPr>
        </w:r>
        <w:r w:rsidR="00F40F44">
          <w:rPr>
            <w:noProof/>
            <w:webHidden/>
          </w:rPr>
          <w:fldChar w:fldCharType="separate"/>
        </w:r>
        <w:r w:rsidR="00D37FF5">
          <w:rPr>
            <w:noProof/>
            <w:webHidden/>
          </w:rPr>
          <w:t>63</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33" w:history="1">
        <w:r w:rsidR="00F40F44" w:rsidRPr="00F32C09">
          <w:rPr>
            <w:rStyle w:val="Lienhypertexte"/>
            <w:noProof/>
          </w:rPr>
          <w:t>8.2.4 – Étude technique préalable d’implantation</w:t>
        </w:r>
        <w:r w:rsidR="00F40F44">
          <w:rPr>
            <w:noProof/>
            <w:webHidden/>
          </w:rPr>
          <w:tab/>
        </w:r>
        <w:r w:rsidR="00F40F44">
          <w:rPr>
            <w:noProof/>
            <w:webHidden/>
          </w:rPr>
          <w:fldChar w:fldCharType="begin"/>
        </w:r>
        <w:r w:rsidR="00F40F44">
          <w:rPr>
            <w:noProof/>
            <w:webHidden/>
          </w:rPr>
          <w:instrText xml:space="preserve"> PAGEREF _Toc89152933 \h </w:instrText>
        </w:r>
        <w:r w:rsidR="00F40F44">
          <w:rPr>
            <w:noProof/>
            <w:webHidden/>
          </w:rPr>
        </w:r>
        <w:r w:rsidR="00F40F44">
          <w:rPr>
            <w:noProof/>
            <w:webHidden/>
          </w:rPr>
          <w:fldChar w:fldCharType="separate"/>
        </w:r>
        <w:r w:rsidR="00D37FF5">
          <w:rPr>
            <w:noProof/>
            <w:webHidden/>
          </w:rPr>
          <w:t>63</w:t>
        </w:r>
        <w:r w:rsidR="00F40F44">
          <w:rPr>
            <w:noProof/>
            <w:webHidden/>
          </w:rPr>
          <w:fldChar w:fldCharType="end"/>
        </w:r>
      </w:hyperlink>
    </w:p>
    <w:p w:rsidR="00F40F44" w:rsidRDefault="001E5901">
      <w:pPr>
        <w:pStyle w:val="TM3"/>
        <w:tabs>
          <w:tab w:val="left" w:pos="1200"/>
          <w:tab w:val="right" w:leader="underscore" w:pos="9771"/>
        </w:tabs>
        <w:rPr>
          <w:rFonts w:eastAsiaTheme="minorEastAsia" w:cstheme="minorBidi"/>
          <w:noProof/>
          <w:sz w:val="22"/>
          <w:szCs w:val="22"/>
        </w:rPr>
      </w:pPr>
      <w:hyperlink w:anchor="_Toc89152934" w:history="1">
        <w:r w:rsidR="00F40F44" w:rsidRPr="00F32C09">
          <w:rPr>
            <w:rStyle w:val="Lienhypertexte"/>
            <w:noProof/>
          </w:rPr>
          <w:t>8.2.5</w:t>
        </w:r>
        <w:r w:rsidR="00F40F44">
          <w:rPr>
            <w:rFonts w:eastAsiaTheme="minorEastAsia" w:cstheme="minorBidi"/>
            <w:noProof/>
            <w:sz w:val="22"/>
            <w:szCs w:val="22"/>
          </w:rPr>
          <w:tab/>
        </w:r>
        <w:r w:rsidR="00F40F44" w:rsidRPr="00F32C09">
          <w:rPr>
            <w:rStyle w:val="Lienhypertexte"/>
            <w:noProof/>
          </w:rPr>
          <w:t>– Étude préalable de paramétrage fonctionnel</w:t>
        </w:r>
        <w:r w:rsidR="00F40F44">
          <w:rPr>
            <w:noProof/>
            <w:webHidden/>
          </w:rPr>
          <w:tab/>
        </w:r>
        <w:r w:rsidR="00F40F44">
          <w:rPr>
            <w:noProof/>
            <w:webHidden/>
          </w:rPr>
          <w:fldChar w:fldCharType="begin"/>
        </w:r>
        <w:r w:rsidR="00F40F44">
          <w:rPr>
            <w:noProof/>
            <w:webHidden/>
          </w:rPr>
          <w:instrText xml:space="preserve"> PAGEREF _Toc89152934 \h </w:instrText>
        </w:r>
        <w:r w:rsidR="00F40F44">
          <w:rPr>
            <w:noProof/>
            <w:webHidden/>
          </w:rPr>
        </w:r>
        <w:r w:rsidR="00F40F44">
          <w:rPr>
            <w:noProof/>
            <w:webHidden/>
          </w:rPr>
          <w:fldChar w:fldCharType="separate"/>
        </w:r>
        <w:r w:rsidR="00D37FF5">
          <w:rPr>
            <w:noProof/>
            <w:webHidden/>
          </w:rPr>
          <w:t>63</w:t>
        </w:r>
        <w:r w:rsidR="00F40F44">
          <w:rPr>
            <w:noProof/>
            <w:webHidden/>
          </w:rPr>
          <w:fldChar w:fldCharType="end"/>
        </w:r>
      </w:hyperlink>
    </w:p>
    <w:p w:rsidR="00F40F44" w:rsidRDefault="001E5901">
      <w:pPr>
        <w:pStyle w:val="TM3"/>
        <w:tabs>
          <w:tab w:val="left" w:pos="1200"/>
          <w:tab w:val="right" w:leader="underscore" w:pos="9771"/>
        </w:tabs>
        <w:rPr>
          <w:rFonts w:eastAsiaTheme="minorEastAsia" w:cstheme="minorBidi"/>
          <w:noProof/>
          <w:sz w:val="22"/>
          <w:szCs w:val="22"/>
        </w:rPr>
      </w:pPr>
      <w:hyperlink w:anchor="_Toc89152935" w:history="1">
        <w:r w:rsidR="00F40F44" w:rsidRPr="00F32C09">
          <w:rPr>
            <w:rStyle w:val="Lienhypertexte"/>
            <w:noProof/>
          </w:rPr>
          <w:t>8.2.6</w:t>
        </w:r>
        <w:r w:rsidR="00F40F44">
          <w:rPr>
            <w:rFonts w:eastAsiaTheme="minorEastAsia" w:cstheme="minorBidi"/>
            <w:noProof/>
            <w:sz w:val="22"/>
            <w:szCs w:val="22"/>
          </w:rPr>
          <w:tab/>
        </w:r>
        <w:r w:rsidR="00F40F44" w:rsidRPr="00F32C09">
          <w:rPr>
            <w:rStyle w:val="Lienhypertexte"/>
            <w:noProof/>
          </w:rPr>
          <w:t>–  Mise en œuvre du paramétrage</w:t>
        </w:r>
        <w:r w:rsidR="00F40F44">
          <w:rPr>
            <w:noProof/>
            <w:webHidden/>
          </w:rPr>
          <w:tab/>
        </w:r>
        <w:r w:rsidR="00F40F44">
          <w:rPr>
            <w:noProof/>
            <w:webHidden/>
          </w:rPr>
          <w:fldChar w:fldCharType="begin"/>
        </w:r>
        <w:r w:rsidR="00F40F44">
          <w:rPr>
            <w:noProof/>
            <w:webHidden/>
          </w:rPr>
          <w:instrText xml:space="preserve"> PAGEREF _Toc89152935 \h </w:instrText>
        </w:r>
        <w:r w:rsidR="00F40F44">
          <w:rPr>
            <w:noProof/>
            <w:webHidden/>
          </w:rPr>
        </w:r>
        <w:r w:rsidR="00F40F44">
          <w:rPr>
            <w:noProof/>
            <w:webHidden/>
          </w:rPr>
          <w:fldChar w:fldCharType="separate"/>
        </w:r>
        <w:r w:rsidR="00D37FF5">
          <w:rPr>
            <w:noProof/>
            <w:webHidden/>
          </w:rPr>
          <w:t>63</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36" w:history="1">
        <w:r w:rsidR="00F40F44" w:rsidRPr="00F32C09">
          <w:rPr>
            <w:rStyle w:val="Lienhypertexte"/>
            <w:noProof/>
          </w:rPr>
          <w:t>8.2.7 – Livraison et installation</w:t>
        </w:r>
        <w:r w:rsidR="00F40F44">
          <w:rPr>
            <w:noProof/>
            <w:webHidden/>
          </w:rPr>
          <w:tab/>
        </w:r>
        <w:r w:rsidR="00F40F44">
          <w:rPr>
            <w:noProof/>
            <w:webHidden/>
          </w:rPr>
          <w:fldChar w:fldCharType="begin"/>
        </w:r>
        <w:r w:rsidR="00F40F44">
          <w:rPr>
            <w:noProof/>
            <w:webHidden/>
          </w:rPr>
          <w:instrText xml:space="preserve"> PAGEREF _Toc89152936 \h </w:instrText>
        </w:r>
        <w:r w:rsidR="00F40F44">
          <w:rPr>
            <w:noProof/>
            <w:webHidden/>
          </w:rPr>
        </w:r>
        <w:r w:rsidR="00F40F44">
          <w:rPr>
            <w:noProof/>
            <w:webHidden/>
          </w:rPr>
          <w:fldChar w:fldCharType="separate"/>
        </w:r>
        <w:r w:rsidR="00D37FF5">
          <w:rPr>
            <w:noProof/>
            <w:webHidden/>
          </w:rPr>
          <w:t>63</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37" w:history="1">
        <w:r w:rsidR="00F40F44" w:rsidRPr="00F32C09">
          <w:rPr>
            <w:rStyle w:val="Lienhypertexte"/>
            <w:noProof/>
          </w:rPr>
          <w:t>8.2.8 – Transfert de compétences vers l’équipe technique (Administrateurs techniques)</w:t>
        </w:r>
        <w:r w:rsidR="00F40F44">
          <w:rPr>
            <w:noProof/>
            <w:webHidden/>
          </w:rPr>
          <w:tab/>
        </w:r>
        <w:r w:rsidR="00F40F44">
          <w:rPr>
            <w:noProof/>
            <w:webHidden/>
          </w:rPr>
          <w:fldChar w:fldCharType="begin"/>
        </w:r>
        <w:r w:rsidR="00F40F44">
          <w:rPr>
            <w:noProof/>
            <w:webHidden/>
          </w:rPr>
          <w:instrText xml:space="preserve"> PAGEREF _Toc89152937 \h </w:instrText>
        </w:r>
        <w:r w:rsidR="00F40F44">
          <w:rPr>
            <w:noProof/>
            <w:webHidden/>
          </w:rPr>
        </w:r>
        <w:r w:rsidR="00F40F44">
          <w:rPr>
            <w:noProof/>
            <w:webHidden/>
          </w:rPr>
          <w:fldChar w:fldCharType="separate"/>
        </w:r>
        <w:r w:rsidR="00D37FF5">
          <w:rPr>
            <w:noProof/>
            <w:webHidden/>
          </w:rPr>
          <w:t>64</w:t>
        </w:r>
        <w:r w:rsidR="00F40F44">
          <w:rPr>
            <w:noProof/>
            <w:webHidden/>
          </w:rPr>
          <w:fldChar w:fldCharType="end"/>
        </w:r>
      </w:hyperlink>
    </w:p>
    <w:p w:rsidR="00F40F44" w:rsidRDefault="001E5901">
      <w:pPr>
        <w:pStyle w:val="TM3"/>
        <w:tabs>
          <w:tab w:val="left" w:pos="1200"/>
          <w:tab w:val="right" w:leader="underscore" w:pos="9771"/>
        </w:tabs>
        <w:rPr>
          <w:rFonts w:eastAsiaTheme="minorEastAsia" w:cstheme="minorBidi"/>
          <w:noProof/>
          <w:sz w:val="22"/>
          <w:szCs w:val="22"/>
        </w:rPr>
      </w:pPr>
      <w:hyperlink w:anchor="_Toc89152938" w:history="1">
        <w:r w:rsidR="00F40F44" w:rsidRPr="00F32C09">
          <w:rPr>
            <w:rStyle w:val="Lienhypertexte"/>
            <w:noProof/>
          </w:rPr>
          <w:t>8.2.9</w:t>
        </w:r>
        <w:r w:rsidR="00F40F44">
          <w:rPr>
            <w:rFonts w:eastAsiaTheme="minorEastAsia" w:cstheme="minorBidi"/>
            <w:noProof/>
            <w:sz w:val="22"/>
            <w:szCs w:val="22"/>
          </w:rPr>
          <w:tab/>
        </w:r>
        <w:r w:rsidR="00F40F44" w:rsidRPr="00F32C09">
          <w:rPr>
            <w:rStyle w:val="Lienhypertexte"/>
            <w:noProof/>
          </w:rPr>
          <w:t xml:space="preserve"> – Transfert de compétences aux administrateurs fonctionnels (Administrateurs référents fonctionnels)</w:t>
        </w:r>
        <w:r w:rsidR="00F40F44">
          <w:rPr>
            <w:noProof/>
            <w:webHidden/>
          </w:rPr>
          <w:tab/>
        </w:r>
        <w:r w:rsidR="00F40F44">
          <w:rPr>
            <w:noProof/>
            <w:webHidden/>
          </w:rPr>
          <w:fldChar w:fldCharType="begin"/>
        </w:r>
        <w:r w:rsidR="00F40F44">
          <w:rPr>
            <w:noProof/>
            <w:webHidden/>
          </w:rPr>
          <w:instrText xml:space="preserve"> PAGEREF _Toc89152938 \h </w:instrText>
        </w:r>
        <w:r w:rsidR="00F40F44">
          <w:rPr>
            <w:noProof/>
            <w:webHidden/>
          </w:rPr>
        </w:r>
        <w:r w:rsidR="00F40F44">
          <w:rPr>
            <w:noProof/>
            <w:webHidden/>
          </w:rPr>
          <w:fldChar w:fldCharType="separate"/>
        </w:r>
        <w:r w:rsidR="00D37FF5">
          <w:rPr>
            <w:noProof/>
            <w:webHidden/>
          </w:rPr>
          <w:t>64</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39" w:history="1">
        <w:r w:rsidR="00F40F44" w:rsidRPr="00F32C09">
          <w:rPr>
            <w:rStyle w:val="Lienhypertexte"/>
            <w:noProof/>
          </w:rPr>
          <w:t>8.2.10 – Transfert de compétences aux utilisateurs</w:t>
        </w:r>
        <w:r w:rsidR="00F40F44">
          <w:rPr>
            <w:noProof/>
            <w:webHidden/>
          </w:rPr>
          <w:tab/>
        </w:r>
        <w:r w:rsidR="00F40F44">
          <w:rPr>
            <w:noProof/>
            <w:webHidden/>
          </w:rPr>
          <w:fldChar w:fldCharType="begin"/>
        </w:r>
        <w:r w:rsidR="00F40F44">
          <w:rPr>
            <w:noProof/>
            <w:webHidden/>
          </w:rPr>
          <w:instrText xml:space="preserve"> PAGEREF _Toc89152939 \h </w:instrText>
        </w:r>
        <w:r w:rsidR="00F40F44">
          <w:rPr>
            <w:noProof/>
            <w:webHidden/>
          </w:rPr>
        </w:r>
        <w:r w:rsidR="00F40F44">
          <w:rPr>
            <w:noProof/>
            <w:webHidden/>
          </w:rPr>
          <w:fldChar w:fldCharType="separate"/>
        </w:r>
        <w:r w:rsidR="00D37FF5">
          <w:rPr>
            <w:noProof/>
            <w:webHidden/>
          </w:rPr>
          <w:t>64</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40" w:history="1">
        <w:r w:rsidR="00F40F44" w:rsidRPr="00F32C09">
          <w:rPr>
            <w:rStyle w:val="Lienhypertexte"/>
            <w:noProof/>
          </w:rPr>
          <w:t>8.2.11 – Audio / Visioconférences</w:t>
        </w:r>
        <w:r w:rsidR="00F40F44">
          <w:rPr>
            <w:noProof/>
            <w:webHidden/>
          </w:rPr>
          <w:tab/>
        </w:r>
        <w:r w:rsidR="00F40F44">
          <w:rPr>
            <w:noProof/>
            <w:webHidden/>
          </w:rPr>
          <w:fldChar w:fldCharType="begin"/>
        </w:r>
        <w:r w:rsidR="00F40F44">
          <w:rPr>
            <w:noProof/>
            <w:webHidden/>
          </w:rPr>
          <w:instrText xml:space="preserve"> PAGEREF _Toc89152940 \h </w:instrText>
        </w:r>
        <w:r w:rsidR="00F40F44">
          <w:rPr>
            <w:noProof/>
            <w:webHidden/>
          </w:rPr>
        </w:r>
        <w:r w:rsidR="00F40F44">
          <w:rPr>
            <w:noProof/>
            <w:webHidden/>
          </w:rPr>
          <w:fldChar w:fldCharType="separate"/>
        </w:r>
        <w:r w:rsidR="00D37FF5">
          <w:rPr>
            <w:noProof/>
            <w:webHidden/>
          </w:rPr>
          <w:t>64</w:t>
        </w:r>
        <w:r w:rsidR="00F40F44">
          <w:rPr>
            <w:noProof/>
            <w:webHidden/>
          </w:rPr>
          <w:fldChar w:fldCharType="end"/>
        </w:r>
      </w:hyperlink>
    </w:p>
    <w:p w:rsidR="00F40F44" w:rsidRDefault="001E5901">
      <w:pPr>
        <w:pStyle w:val="TM1"/>
        <w:rPr>
          <w:rFonts w:eastAsiaTheme="minorEastAsia" w:cstheme="minorBidi"/>
          <w:b w:val="0"/>
          <w:bCs w:val="0"/>
          <w:i w:val="0"/>
          <w:iCs w:val="0"/>
          <w:noProof/>
          <w:sz w:val="22"/>
          <w:szCs w:val="22"/>
        </w:rPr>
      </w:pPr>
      <w:hyperlink w:anchor="_Toc89152941" w:history="1">
        <w:r w:rsidR="00F40F44" w:rsidRPr="00F32C09">
          <w:rPr>
            <w:rStyle w:val="Lienhypertexte"/>
            <w:noProof/>
          </w:rPr>
          <w:t>Chapitre 9 – Constatation de l’exécution des prestations – Garantie</w:t>
        </w:r>
        <w:r w:rsidR="00F40F44">
          <w:rPr>
            <w:noProof/>
            <w:webHidden/>
          </w:rPr>
          <w:tab/>
        </w:r>
        <w:r w:rsidR="00F40F44">
          <w:rPr>
            <w:noProof/>
            <w:webHidden/>
          </w:rPr>
          <w:fldChar w:fldCharType="begin"/>
        </w:r>
        <w:r w:rsidR="00F40F44">
          <w:rPr>
            <w:noProof/>
            <w:webHidden/>
          </w:rPr>
          <w:instrText xml:space="preserve"> PAGEREF _Toc89152941 \h </w:instrText>
        </w:r>
        <w:r w:rsidR="00F40F44">
          <w:rPr>
            <w:noProof/>
            <w:webHidden/>
          </w:rPr>
        </w:r>
        <w:r w:rsidR="00F40F44">
          <w:rPr>
            <w:noProof/>
            <w:webHidden/>
          </w:rPr>
          <w:fldChar w:fldCharType="separate"/>
        </w:r>
        <w:r w:rsidR="00D37FF5">
          <w:rPr>
            <w:noProof/>
            <w:webHidden/>
          </w:rPr>
          <w:t>65</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42" w:history="1">
        <w:r w:rsidR="00F40F44" w:rsidRPr="00F32C09">
          <w:rPr>
            <w:rStyle w:val="Lienhypertexte"/>
            <w:noProof/>
          </w:rPr>
          <w:t>9.1 – Vérifications qualitatives</w:t>
        </w:r>
        <w:r w:rsidR="00F40F44">
          <w:rPr>
            <w:noProof/>
            <w:webHidden/>
          </w:rPr>
          <w:tab/>
        </w:r>
        <w:r w:rsidR="00F40F44">
          <w:rPr>
            <w:noProof/>
            <w:webHidden/>
          </w:rPr>
          <w:fldChar w:fldCharType="begin"/>
        </w:r>
        <w:r w:rsidR="00F40F44">
          <w:rPr>
            <w:noProof/>
            <w:webHidden/>
          </w:rPr>
          <w:instrText xml:space="preserve"> PAGEREF _Toc89152942 \h </w:instrText>
        </w:r>
        <w:r w:rsidR="00F40F44">
          <w:rPr>
            <w:noProof/>
            <w:webHidden/>
          </w:rPr>
        </w:r>
        <w:r w:rsidR="00F40F44">
          <w:rPr>
            <w:noProof/>
            <w:webHidden/>
          </w:rPr>
          <w:fldChar w:fldCharType="separate"/>
        </w:r>
        <w:r w:rsidR="00D37FF5">
          <w:rPr>
            <w:noProof/>
            <w:webHidden/>
          </w:rPr>
          <w:t>65</w:t>
        </w:r>
        <w:r w:rsidR="00F40F44">
          <w:rPr>
            <w:noProof/>
            <w:webHidden/>
          </w:rPr>
          <w:fldChar w:fldCharType="end"/>
        </w:r>
      </w:hyperlink>
    </w:p>
    <w:p w:rsidR="00F40F44" w:rsidRDefault="001E5901">
      <w:pPr>
        <w:pStyle w:val="TM3"/>
        <w:tabs>
          <w:tab w:val="left" w:pos="1200"/>
          <w:tab w:val="right" w:leader="underscore" w:pos="9771"/>
        </w:tabs>
        <w:rPr>
          <w:rFonts w:eastAsiaTheme="minorEastAsia" w:cstheme="minorBidi"/>
          <w:noProof/>
          <w:sz w:val="22"/>
          <w:szCs w:val="22"/>
        </w:rPr>
      </w:pPr>
      <w:hyperlink w:anchor="_Toc89152943" w:history="1">
        <w:r w:rsidR="00F40F44" w:rsidRPr="00F32C09">
          <w:rPr>
            <w:rStyle w:val="Lienhypertexte"/>
            <w:noProof/>
          </w:rPr>
          <w:t>9.1.1</w:t>
        </w:r>
        <w:r w:rsidR="00F40F44">
          <w:rPr>
            <w:rFonts w:eastAsiaTheme="minorEastAsia" w:cstheme="minorBidi"/>
            <w:noProof/>
            <w:sz w:val="22"/>
            <w:szCs w:val="22"/>
          </w:rPr>
          <w:tab/>
        </w:r>
        <w:r w:rsidR="00F40F44" w:rsidRPr="00F32C09">
          <w:rPr>
            <w:rStyle w:val="Lienhypertexte"/>
            <w:noProof/>
          </w:rPr>
          <w:t>– Vérification d’Aptitude (VA)</w:t>
        </w:r>
        <w:r w:rsidR="00F40F44">
          <w:rPr>
            <w:noProof/>
            <w:webHidden/>
          </w:rPr>
          <w:tab/>
        </w:r>
        <w:r w:rsidR="00F40F44">
          <w:rPr>
            <w:noProof/>
            <w:webHidden/>
          </w:rPr>
          <w:fldChar w:fldCharType="begin"/>
        </w:r>
        <w:r w:rsidR="00F40F44">
          <w:rPr>
            <w:noProof/>
            <w:webHidden/>
          </w:rPr>
          <w:instrText xml:space="preserve"> PAGEREF _Toc89152943 \h </w:instrText>
        </w:r>
        <w:r w:rsidR="00F40F44">
          <w:rPr>
            <w:noProof/>
            <w:webHidden/>
          </w:rPr>
        </w:r>
        <w:r w:rsidR="00F40F44">
          <w:rPr>
            <w:noProof/>
            <w:webHidden/>
          </w:rPr>
          <w:fldChar w:fldCharType="separate"/>
        </w:r>
        <w:r w:rsidR="00D37FF5">
          <w:rPr>
            <w:noProof/>
            <w:webHidden/>
          </w:rPr>
          <w:t>65</w:t>
        </w:r>
        <w:r w:rsidR="00F40F44">
          <w:rPr>
            <w:noProof/>
            <w:webHidden/>
          </w:rPr>
          <w:fldChar w:fldCharType="end"/>
        </w:r>
      </w:hyperlink>
    </w:p>
    <w:p w:rsidR="00F40F44" w:rsidRDefault="001E5901">
      <w:pPr>
        <w:pStyle w:val="TM3"/>
        <w:tabs>
          <w:tab w:val="left" w:pos="1200"/>
          <w:tab w:val="right" w:leader="underscore" w:pos="9771"/>
        </w:tabs>
        <w:rPr>
          <w:rFonts w:eastAsiaTheme="minorEastAsia" w:cstheme="minorBidi"/>
          <w:noProof/>
          <w:sz w:val="22"/>
          <w:szCs w:val="22"/>
        </w:rPr>
      </w:pPr>
      <w:hyperlink w:anchor="_Toc89152944" w:history="1">
        <w:r w:rsidR="00F40F44" w:rsidRPr="00F32C09">
          <w:rPr>
            <w:rStyle w:val="Lienhypertexte"/>
            <w:noProof/>
          </w:rPr>
          <w:t>9.1.2</w:t>
        </w:r>
        <w:r w:rsidR="00F40F44">
          <w:rPr>
            <w:rFonts w:eastAsiaTheme="minorEastAsia" w:cstheme="minorBidi"/>
            <w:noProof/>
            <w:sz w:val="22"/>
            <w:szCs w:val="22"/>
          </w:rPr>
          <w:tab/>
        </w:r>
        <w:r w:rsidR="00F40F44" w:rsidRPr="00F32C09">
          <w:rPr>
            <w:rStyle w:val="Lienhypertexte"/>
            <w:noProof/>
          </w:rPr>
          <w:t>– Vérification de Service Régulier (VSR)</w:t>
        </w:r>
        <w:r w:rsidR="00F40F44">
          <w:rPr>
            <w:noProof/>
            <w:webHidden/>
          </w:rPr>
          <w:tab/>
        </w:r>
        <w:r w:rsidR="00F40F44">
          <w:rPr>
            <w:noProof/>
            <w:webHidden/>
          </w:rPr>
          <w:fldChar w:fldCharType="begin"/>
        </w:r>
        <w:r w:rsidR="00F40F44">
          <w:rPr>
            <w:noProof/>
            <w:webHidden/>
          </w:rPr>
          <w:instrText xml:space="preserve"> PAGEREF _Toc89152944 \h </w:instrText>
        </w:r>
        <w:r w:rsidR="00F40F44">
          <w:rPr>
            <w:noProof/>
            <w:webHidden/>
          </w:rPr>
        </w:r>
        <w:r w:rsidR="00F40F44">
          <w:rPr>
            <w:noProof/>
            <w:webHidden/>
          </w:rPr>
          <w:fldChar w:fldCharType="separate"/>
        </w:r>
        <w:r w:rsidR="00D37FF5">
          <w:rPr>
            <w:noProof/>
            <w:webHidden/>
          </w:rPr>
          <w:t>65</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45" w:history="1">
        <w:r w:rsidR="00F40F44" w:rsidRPr="00F32C09">
          <w:rPr>
            <w:rStyle w:val="Lienhypertexte"/>
            <w:noProof/>
          </w:rPr>
          <w:t>9.2 – Décisions après vérification</w:t>
        </w:r>
        <w:r w:rsidR="00F40F44">
          <w:rPr>
            <w:noProof/>
            <w:webHidden/>
          </w:rPr>
          <w:tab/>
        </w:r>
        <w:r w:rsidR="00F40F44">
          <w:rPr>
            <w:noProof/>
            <w:webHidden/>
          </w:rPr>
          <w:fldChar w:fldCharType="begin"/>
        </w:r>
        <w:r w:rsidR="00F40F44">
          <w:rPr>
            <w:noProof/>
            <w:webHidden/>
          </w:rPr>
          <w:instrText xml:space="preserve"> PAGEREF _Toc89152945 \h </w:instrText>
        </w:r>
        <w:r w:rsidR="00F40F44">
          <w:rPr>
            <w:noProof/>
            <w:webHidden/>
          </w:rPr>
        </w:r>
        <w:r w:rsidR="00F40F44">
          <w:rPr>
            <w:noProof/>
            <w:webHidden/>
          </w:rPr>
          <w:fldChar w:fldCharType="separate"/>
        </w:r>
        <w:r w:rsidR="00D37FF5">
          <w:rPr>
            <w:noProof/>
            <w:webHidden/>
          </w:rPr>
          <w:t>65</w:t>
        </w:r>
        <w:r w:rsidR="00F40F44">
          <w:rPr>
            <w:noProof/>
            <w:webHidden/>
          </w:rPr>
          <w:fldChar w:fldCharType="end"/>
        </w:r>
      </w:hyperlink>
    </w:p>
    <w:p w:rsidR="00F40F44" w:rsidRDefault="001E5901">
      <w:pPr>
        <w:pStyle w:val="TM3"/>
        <w:tabs>
          <w:tab w:val="left" w:pos="1200"/>
          <w:tab w:val="right" w:leader="underscore" w:pos="9771"/>
        </w:tabs>
        <w:rPr>
          <w:rFonts w:eastAsiaTheme="minorEastAsia" w:cstheme="minorBidi"/>
          <w:noProof/>
          <w:sz w:val="22"/>
          <w:szCs w:val="22"/>
        </w:rPr>
      </w:pPr>
      <w:hyperlink w:anchor="_Toc89152946" w:history="1">
        <w:r w:rsidR="00F40F44" w:rsidRPr="00F32C09">
          <w:rPr>
            <w:rStyle w:val="Lienhypertexte"/>
            <w:noProof/>
          </w:rPr>
          <w:t>9.2.1</w:t>
        </w:r>
        <w:r w:rsidR="00F40F44">
          <w:rPr>
            <w:rFonts w:eastAsiaTheme="minorEastAsia" w:cstheme="minorBidi"/>
            <w:noProof/>
            <w:sz w:val="22"/>
            <w:szCs w:val="22"/>
          </w:rPr>
          <w:tab/>
        </w:r>
        <w:r w:rsidR="00F40F44" w:rsidRPr="00F32C09">
          <w:rPr>
            <w:rStyle w:val="Lienhypertexte"/>
            <w:noProof/>
          </w:rPr>
          <w:t>– A l’issue des vérifications quantitatives</w:t>
        </w:r>
        <w:r w:rsidR="00F40F44">
          <w:rPr>
            <w:noProof/>
            <w:webHidden/>
          </w:rPr>
          <w:tab/>
        </w:r>
        <w:r w:rsidR="00F40F44">
          <w:rPr>
            <w:noProof/>
            <w:webHidden/>
          </w:rPr>
          <w:fldChar w:fldCharType="begin"/>
        </w:r>
        <w:r w:rsidR="00F40F44">
          <w:rPr>
            <w:noProof/>
            <w:webHidden/>
          </w:rPr>
          <w:instrText xml:space="preserve"> PAGEREF _Toc89152946 \h </w:instrText>
        </w:r>
        <w:r w:rsidR="00F40F44">
          <w:rPr>
            <w:noProof/>
            <w:webHidden/>
          </w:rPr>
        </w:r>
        <w:r w:rsidR="00F40F44">
          <w:rPr>
            <w:noProof/>
            <w:webHidden/>
          </w:rPr>
          <w:fldChar w:fldCharType="separate"/>
        </w:r>
        <w:r w:rsidR="00D37FF5">
          <w:rPr>
            <w:noProof/>
            <w:webHidden/>
          </w:rPr>
          <w:t>65</w:t>
        </w:r>
        <w:r w:rsidR="00F40F44">
          <w:rPr>
            <w:noProof/>
            <w:webHidden/>
          </w:rPr>
          <w:fldChar w:fldCharType="end"/>
        </w:r>
      </w:hyperlink>
    </w:p>
    <w:p w:rsidR="00F40F44" w:rsidRDefault="001E5901">
      <w:pPr>
        <w:pStyle w:val="TM3"/>
        <w:tabs>
          <w:tab w:val="left" w:pos="1200"/>
          <w:tab w:val="right" w:leader="underscore" w:pos="9771"/>
        </w:tabs>
        <w:rPr>
          <w:rFonts w:eastAsiaTheme="minorEastAsia" w:cstheme="minorBidi"/>
          <w:noProof/>
          <w:sz w:val="22"/>
          <w:szCs w:val="22"/>
        </w:rPr>
      </w:pPr>
      <w:hyperlink w:anchor="_Toc89152947" w:history="1">
        <w:r w:rsidR="00F40F44" w:rsidRPr="00F32C09">
          <w:rPr>
            <w:rStyle w:val="Lienhypertexte"/>
            <w:noProof/>
          </w:rPr>
          <w:t>9.2.2</w:t>
        </w:r>
        <w:r w:rsidR="00F40F44">
          <w:rPr>
            <w:rFonts w:eastAsiaTheme="minorEastAsia" w:cstheme="minorBidi"/>
            <w:noProof/>
            <w:sz w:val="22"/>
            <w:szCs w:val="22"/>
          </w:rPr>
          <w:tab/>
        </w:r>
        <w:r w:rsidR="00F40F44" w:rsidRPr="00F32C09">
          <w:rPr>
            <w:rStyle w:val="Lienhypertexte"/>
            <w:noProof/>
          </w:rPr>
          <w:t>– A l’issue des vérifications qualitatives</w:t>
        </w:r>
        <w:r w:rsidR="00F40F44">
          <w:rPr>
            <w:noProof/>
            <w:webHidden/>
          </w:rPr>
          <w:tab/>
        </w:r>
        <w:r w:rsidR="00F40F44">
          <w:rPr>
            <w:noProof/>
            <w:webHidden/>
          </w:rPr>
          <w:fldChar w:fldCharType="begin"/>
        </w:r>
        <w:r w:rsidR="00F40F44">
          <w:rPr>
            <w:noProof/>
            <w:webHidden/>
          </w:rPr>
          <w:instrText xml:space="preserve"> PAGEREF _Toc89152947 \h </w:instrText>
        </w:r>
        <w:r w:rsidR="00F40F44">
          <w:rPr>
            <w:noProof/>
            <w:webHidden/>
          </w:rPr>
        </w:r>
        <w:r w:rsidR="00F40F44">
          <w:rPr>
            <w:noProof/>
            <w:webHidden/>
          </w:rPr>
          <w:fldChar w:fldCharType="separate"/>
        </w:r>
        <w:r w:rsidR="00D37FF5">
          <w:rPr>
            <w:noProof/>
            <w:webHidden/>
          </w:rPr>
          <w:t>65</w:t>
        </w:r>
        <w:r w:rsidR="00F40F44">
          <w:rPr>
            <w:noProof/>
            <w:webHidden/>
          </w:rPr>
          <w:fldChar w:fldCharType="end"/>
        </w:r>
      </w:hyperlink>
    </w:p>
    <w:p w:rsidR="00F40F44" w:rsidRDefault="001E5901">
      <w:pPr>
        <w:pStyle w:val="TM3"/>
        <w:tabs>
          <w:tab w:val="left" w:pos="1200"/>
          <w:tab w:val="right" w:leader="underscore" w:pos="9771"/>
        </w:tabs>
        <w:rPr>
          <w:rFonts w:eastAsiaTheme="minorEastAsia" w:cstheme="minorBidi"/>
          <w:noProof/>
          <w:sz w:val="22"/>
          <w:szCs w:val="22"/>
        </w:rPr>
      </w:pPr>
      <w:hyperlink w:anchor="_Toc89152948" w:history="1">
        <w:r w:rsidR="00F40F44" w:rsidRPr="00F32C09">
          <w:rPr>
            <w:rStyle w:val="Lienhypertexte"/>
            <w:noProof/>
          </w:rPr>
          <w:t>9.2.3</w:t>
        </w:r>
        <w:r w:rsidR="00F40F44">
          <w:rPr>
            <w:rFonts w:eastAsiaTheme="minorEastAsia" w:cstheme="minorBidi"/>
            <w:noProof/>
            <w:sz w:val="22"/>
            <w:szCs w:val="22"/>
          </w:rPr>
          <w:tab/>
        </w:r>
        <w:r w:rsidR="00F40F44" w:rsidRPr="00F32C09">
          <w:rPr>
            <w:rStyle w:val="Lienhypertexte"/>
            <w:noProof/>
          </w:rPr>
          <w:t>– A l’issue de la Vérification de Service Régulier</w:t>
        </w:r>
        <w:r w:rsidR="00F40F44">
          <w:rPr>
            <w:noProof/>
            <w:webHidden/>
          </w:rPr>
          <w:tab/>
        </w:r>
        <w:r w:rsidR="00F40F44">
          <w:rPr>
            <w:noProof/>
            <w:webHidden/>
          </w:rPr>
          <w:fldChar w:fldCharType="begin"/>
        </w:r>
        <w:r w:rsidR="00F40F44">
          <w:rPr>
            <w:noProof/>
            <w:webHidden/>
          </w:rPr>
          <w:instrText xml:space="preserve"> PAGEREF _Toc89152948 \h </w:instrText>
        </w:r>
        <w:r w:rsidR="00F40F44">
          <w:rPr>
            <w:noProof/>
            <w:webHidden/>
          </w:rPr>
        </w:r>
        <w:r w:rsidR="00F40F44">
          <w:rPr>
            <w:noProof/>
            <w:webHidden/>
          </w:rPr>
          <w:fldChar w:fldCharType="separate"/>
        </w:r>
        <w:r w:rsidR="00D37FF5">
          <w:rPr>
            <w:noProof/>
            <w:webHidden/>
          </w:rPr>
          <w:t>66</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49" w:history="1">
        <w:r w:rsidR="00F40F44" w:rsidRPr="00F32C09">
          <w:rPr>
            <w:rStyle w:val="Lienhypertexte"/>
            <w:noProof/>
          </w:rPr>
          <w:t>9.3 – Performance des vérifications qualitatives</w:t>
        </w:r>
        <w:r w:rsidR="00F40F44">
          <w:rPr>
            <w:noProof/>
            <w:webHidden/>
          </w:rPr>
          <w:tab/>
        </w:r>
        <w:r w:rsidR="00F40F44">
          <w:rPr>
            <w:noProof/>
            <w:webHidden/>
          </w:rPr>
          <w:fldChar w:fldCharType="begin"/>
        </w:r>
        <w:r w:rsidR="00F40F44">
          <w:rPr>
            <w:noProof/>
            <w:webHidden/>
          </w:rPr>
          <w:instrText xml:space="preserve"> PAGEREF _Toc89152949 \h </w:instrText>
        </w:r>
        <w:r w:rsidR="00F40F44">
          <w:rPr>
            <w:noProof/>
            <w:webHidden/>
          </w:rPr>
        </w:r>
        <w:r w:rsidR="00F40F44">
          <w:rPr>
            <w:noProof/>
            <w:webHidden/>
          </w:rPr>
          <w:fldChar w:fldCharType="separate"/>
        </w:r>
        <w:r w:rsidR="00D37FF5">
          <w:rPr>
            <w:noProof/>
            <w:webHidden/>
          </w:rPr>
          <w:t>66</w:t>
        </w:r>
        <w:r w:rsidR="00F40F44">
          <w:rPr>
            <w:noProof/>
            <w:webHidden/>
          </w:rPr>
          <w:fldChar w:fldCharType="end"/>
        </w:r>
      </w:hyperlink>
    </w:p>
    <w:p w:rsidR="00F40F44" w:rsidRDefault="001E5901">
      <w:pPr>
        <w:pStyle w:val="TM1"/>
        <w:rPr>
          <w:rFonts w:eastAsiaTheme="minorEastAsia" w:cstheme="minorBidi"/>
          <w:b w:val="0"/>
          <w:bCs w:val="0"/>
          <w:i w:val="0"/>
          <w:iCs w:val="0"/>
          <w:noProof/>
          <w:sz w:val="22"/>
          <w:szCs w:val="22"/>
        </w:rPr>
      </w:pPr>
      <w:hyperlink w:anchor="_Toc89152950" w:history="1">
        <w:r w:rsidR="00F40F44" w:rsidRPr="00F32C09">
          <w:rPr>
            <w:rStyle w:val="Lienhypertexte"/>
            <w:noProof/>
          </w:rPr>
          <w:t>Chapitre 10 – Catalogue des produits</w:t>
        </w:r>
        <w:r w:rsidR="00F40F44">
          <w:rPr>
            <w:noProof/>
            <w:webHidden/>
          </w:rPr>
          <w:tab/>
        </w:r>
        <w:r w:rsidR="00F40F44">
          <w:rPr>
            <w:noProof/>
            <w:webHidden/>
          </w:rPr>
          <w:fldChar w:fldCharType="begin"/>
        </w:r>
        <w:r w:rsidR="00F40F44">
          <w:rPr>
            <w:noProof/>
            <w:webHidden/>
          </w:rPr>
          <w:instrText xml:space="preserve"> PAGEREF _Toc89152950 \h </w:instrText>
        </w:r>
        <w:r w:rsidR="00F40F44">
          <w:rPr>
            <w:noProof/>
            <w:webHidden/>
          </w:rPr>
        </w:r>
        <w:r w:rsidR="00F40F44">
          <w:rPr>
            <w:noProof/>
            <w:webHidden/>
          </w:rPr>
          <w:fldChar w:fldCharType="separate"/>
        </w:r>
        <w:r w:rsidR="00D37FF5">
          <w:rPr>
            <w:noProof/>
            <w:webHidden/>
          </w:rPr>
          <w:t>66</w:t>
        </w:r>
        <w:r w:rsidR="00F40F44">
          <w:rPr>
            <w:noProof/>
            <w:webHidden/>
          </w:rPr>
          <w:fldChar w:fldCharType="end"/>
        </w:r>
      </w:hyperlink>
    </w:p>
    <w:p w:rsidR="00F40F44" w:rsidRDefault="001E5901">
      <w:pPr>
        <w:pStyle w:val="TM1"/>
        <w:rPr>
          <w:rFonts w:eastAsiaTheme="minorEastAsia" w:cstheme="minorBidi"/>
          <w:b w:val="0"/>
          <w:bCs w:val="0"/>
          <w:i w:val="0"/>
          <w:iCs w:val="0"/>
          <w:noProof/>
          <w:sz w:val="22"/>
          <w:szCs w:val="22"/>
        </w:rPr>
      </w:pPr>
      <w:hyperlink w:anchor="_Toc89152951" w:history="1">
        <w:r w:rsidR="00F40F44" w:rsidRPr="00F32C09">
          <w:rPr>
            <w:rStyle w:val="Lienhypertexte"/>
            <w:noProof/>
          </w:rPr>
          <w:t>Chapitre 11 – Réversibilité</w:t>
        </w:r>
        <w:r w:rsidR="00F40F44">
          <w:rPr>
            <w:noProof/>
            <w:webHidden/>
          </w:rPr>
          <w:tab/>
        </w:r>
        <w:r w:rsidR="00F40F44">
          <w:rPr>
            <w:noProof/>
            <w:webHidden/>
          </w:rPr>
          <w:fldChar w:fldCharType="begin"/>
        </w:r>
        <w:r w:rsidR="00F40F44">
          <w:rPr>
            <w:noProof/>
            <w:webHidden/>
          </w:rPr>
          <w:instrText xml:space="preserve"> PAGEREF _Toc89152951 \h </w:instrText>
        </w:r>
        <w:r w:rsidR="00F40F44">
          <w:rPr>
            <w:noProof/>
            <w:webHidden/>
          </w:rPr>
        </w:r>
        <w:r w:rsidR="00F40F44">
          <w:rPr>
            <w:noProof/>
            <w:webHidden/>
          </w:rPr>
          <w:fldChar w:fldCharType="separate"/>
        </w:r>
        <w:r w:rsidR="00D37FF5">
          <w:rPr>
            <w:noProof/>
            <w:webHidden/>
          </w:rPr>
          <w:t>66</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52" w:history="1">
        <w:r w:rsidR="00F40F44" w:rsidRPr="00F32C09">
          <w:rPr>
            <w:rStyle w:val="Lienhypertexte"/>
            <w:noProof/>
          </w:rPr>
          <w:t>11.1 – Garantie et modalités</w:t>
        </w:r>
        <w:r w:rsidR="00F40F44">
          <w:rPr>
            <w:noProof/>
            <w:webHidden/>
          </w:rPr>
          <w:tab/>
        </w:r>
        <w:r w:rsidR="00F40F44">
          <w:rPr>
            <w:noProof/>
            <w:webHidden/>
          </w:rPr>
          <w:fldChar w:fldCharType="begin"/>
        </w:r>
        <w:r w:rsidR="00F40F44">
          <w:rPr>
            <w:noProof/>
            <w:webHidden/>
          </w:rPr>
          <w:instrText xml:space="preserve"> PAGEREF _Toc89152952 \h </w:instrText>
        </w:r>
        <w:r w:rsidR="00F40F44">
          <w:rPr>
            <w:noProof/>
            <w:webHidden/>
          </w:rPr>
        </w:r>
        <w:r w:rsidR="00F40F44">
          <w:rPr>
            <w:noProof/>
            <w:webHidden/>
          </w:rPr>
          <w:fldChar w:fldCharType="separate"/>
        </w:r>
        <w:r w:rsidR="00D37FF5">
          <w:rPr>
            <w:noProof/>
            <w:webHidden/>
          </w:rPr>
          <w:t>66</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53" w:history="1">
        <w:r w:rsidR="00F40F44" w:rsidRPr="00F32C09">
          <w:rPr>
            <w:rStyle w:val="Lienhypertexte"/>
            <w:noProof/>
          </w:rPr>
          <w:t>11.1.1 – Garantie</w:t>
        </w:r>
        <w:r w:rsidR="00F40F44">
          <w:rPr>
            <w:noProof/>
            <w:webHidden/>
          </w:rPr>
          <w:tab/>
        </w:r>
        <w:r w:rsidR="00F40F44">
          <w:rPr>
            <w:noProof/>
            <w:webHidden/>
          </w:rPr>
          <w:fldChar w:fldCharType="begin"/>
        </w:r>
        <w:r w:rsidR="00F40F44">
          <w:rPr>
            <w:noProof/>
            <w:webHidden/>
          </w:rPr>
          <w:instrText xml:space="preserve"> PAGEREF _Toc89152953 \h </w:instrText>
        </w:r>
        <w:r w:rsidR="00F40F44">
          <w:rPr>
            <w:noProof/>
            <w:webHidden/>
          </w:rPr>
        </w:r>
        <w:r w:rsidR="00F40F44">
          <w:rPr>
            <w:noProof/>
            <w:webHidden/>
          </w:rPr>
          <w:fldChar w:fldCharType="separate"/>
        </w:r>
        <w:r w:rsidR="00D37FF5">
          <w:rPr>
            <w:noProof/>
            <w:webHidden/>
          </w:rPr>
          <w:t>66</w:t>
        </w:r>
        <w:r w:rsidR="00F40F44">
          <w:rPr>
            <w:noProof/>
            <w:webHidden/>
          </w:rPr>
          <w:fldChar w:fldCharType="end"/>
        </w:r>
      </w:hyperlink>
    </w:p>
    <w:p w:rsidR="00F40F44" w:rsidRDefault="001E5901">
      <w:pPr>
        <w:pStyle w:val="TM3"/>
        <w:tabs>
          <w:tab w:val="right" w:leader="underscore" w:pos="9771"/>
        </w:tabs>
        <w:rPr>
          <w:rFonts w:eastAsiaTheme="minorEastAsia" w:cstheme="minorBidi"/>
          <w:noProof/>
          <w:sz w:val="22"/>
          <w:szCs w:val="22"/>
        </w:rPr>
      </w:pPr>
      <w:hyperlink w:anchor="_Toc89152954" w:history="1">
        <w:r w:rsidR="00F40F44" w:rsidRPr="00F32C09">
          <w:rPr>
            <w:rStyle w:val="Lienhypertexte"/>
            <w:noProof/>
          </w:rPr>
          <w:t>11.1.2 – Modalités</w:t>
        </w:r>
        <w:r w:rsidR="00F40F44">
          <w:rPr>
            <w:noProof/>
            <w:webHidden/>
          </w:rPr>
          <w:tab/>
        </w:r>
        <w:r w:rsidR="00F40F44">
          <w:rPr>
            <w:noProof/>
            <w:webHidden/>
          </w:rPr>
          <w:fldChar w:fldCharType="begin"/>
        </w:r>
        <w:r w:rsidR="00F40F44">
          <w:rPr>
            <w:noProof/>
            <w:webHidden/>
          </w:rPr>
          <w:instrText xml:space="preserve"> PAGEREF _Toc89152954 \h </w:instrText>
        </w:r>
        <w:r w:rsidR="00F40F44">
          <w:rPr>
            <w:noProof/>
            <w:webHidden/>
          </w:rPr>
        </w:r>
        <w:r w:rsidR="00F40F44">
          <w:rPr>
            <w:noProof/>
            <w:webHidden/>
          </w:rPr>
          <w:fldChar w:fldCharType="separate"/>
        </w:r>
        <w:r w:rsidR="00D37FF5">
          <w:rPr>
            <w:noProof/>
            <w:webHidden/>
          </w:rPr>
          <w:t>66</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55" w:history="1">
        <w:r w:rsidR="00F40F44" w:rsidRPr="00F32C09">
          <w:rPr>
            <w:rStyle w:val="Lienhypertexte"/>
            <w:noProof/>
          </w:rPr>
          <w:t>11.2 – Le contenu</w:t>
        </w:r>
        <w:r w:rsidR="00F40F44">
          <w:rPr>
            <w:noProof/>
            <w:webHidden/>
          </w:rPr>
          <w:tab/>
        </w:r>
        <w:r w:rsidR="00F40F44">
          <w:rPr>
            <w:noProof/>
            <w:webHidden/>
          </w:rPr>
          <w:fldChar w:fldCharType="begin"/>
        </w:r>
        <w:r w:rsidR="00F40F44">
          <w:rPr>
            <w:noProof/>
            <w:webHidden/>
          </w:rPr>
          <w:instrText xml:space="preserve"> PAGEREF _Toc89152955 \h </w:instrText>
        </w:r>
        <w:r w:rsidR="00F40F44">
          <w:rPr>
            <w:noProof/>
            <w:webHidden/>
          </w:rPr>
        </w:r>
        <w:r w:rsidR="00F40F44">
          <w:rPr>
            <w:noProof/>
            <w:webHidden/>
          </w:rPr>
          <w:fldChar w:fldCharType="separate"/>
        </w:r>
        <w:r w:rsidR="00D37FF5">
          <w:rPr>
            <w:noProof/>
            <w:webHidden/>
          </w:rPr>
          <w:t>66</w:t>
        </w:r>
        <w:r w:rsidR="00F40F44">
          <w:rPr>
            <w:noProof/>
            <w:webHidden/>
          </w:rPr>
          <w:fldChar w:fldCharType="end"/>
        </w:r>
      </w:hyperlink>
    </w:p>
    <w:p w:rsidR="00F40F44" w:rsidRDefault="001E5901">
      <w:pPr>
        <w:pStyle w:val="TM1"/>
        <w:rPr>
          <w:rFonts w:eastAsiaTheme="minorEastAsia" w:cstheme="minorBidi"/>
          <w:b w:val="0"/>
          <w:bCs w:val="0"/>
          <w:i w:val="0"/>
          <w:iCs w:val="0"/>
          <w:noProof/>
          <w:sz w:val="22"/>
          <w:szCs w:val="22"/>
        </w:rPr>
      </w:pPr>
      <w:hyperlink w:anchor="_Toc89152956" w:history="1">
        <w:r w:rsidR="00F40F44" w:rsidRPr="00F32C09">
          <w:rPr>
            <w:rStyle w:val="Lienhypertexte"/>
            <w:noProof/>
          </w:rPr>
          <w:t>Chapitre 12 – Clauses de confidentialités</w:t>
        </w:r>
        <w:r w:rsidR="00F40F44">
          <w:rPr>
            <w:noProof/>
            <w:webHidden/>
          </w:rPr>
          <w:tab/>
        </w:r>
        <w:r w:rsidR="00F40F44">
          <w:rPr>
            <w:noProof/>
            <w:webHidden/>
          </w:rPr>
          <w:fldChar w:fldCharType="begin"/>
        </w:r>
        <w:r w:rsidR="00F40F44">
          <w:rPr>
            <w:noProof/>
            <w:webHidden/>
          </w:rPr>
          <w:instrText xml:space="preserve"> PAGEREF _Toc89152956 \h </w:instrText>
        </w:r>
        <w:r w:rsidR="00F40F44">
          <w:rPr>
            <w:noProof/>
            <w:webHidden/>
          </w:rPr>
        </w:r>
        <w:r w:rsidR="00F40F44">
          <w:rPr>
            <w:noProof/>
            <w:webHidden/>
          </w:rPr>
          <w:fldChar w:fldCharType="separate"/>
        </w:r>
        <w:r w:rsidR="00D37FF5">
          <w:rPr>
            <w:noProof/>
            <w:webHidden/>
          </w:rPr>
          <w:t>67</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57" w:history="1">
        <w:r w:rsidR="00F40F44" w:rsidRPr="00F32C09">
          <w:rPr>
            <w:rStyle w:val="Lienhypertexte"/>
            <w:noProof/>
          </w:rPr>
          <w:t>12.1 – Mise à disposition des données, confidentialité</w:t>
        </w:r>
        <w:r w:rsidR="00F40F44">
          <w:rPr>
            <w:noProof/>
            <w:webHidden/>
          </w:rPr>
          <w:tab/>
        </w:r>
        <w:r w:rsidR="00F40F44">
          <w:rPr>
            <w:noProof/>
            <w:webHidden/>
          </w:rPr>
          <w:fldChar w:fldCharType="begin"/>
        </w:r>
        <w:r w:rsidR="00F40F44">
          <w:rPr>
            <w:noProof/>
            <w:webHidden/>
          </w:rPr>
          <w:instrText xml:space="preserve"> PAGEREF _Toc89152957 \h </w:instrText>
        </w:r>
        <w:r w:rsidR="00F40F44">
          <w:rPr>
            <w:noProof/>
            <w:webHidden/>
          </w:rPr>
        </w:r>
        <w:r w:rsidR="00F40F44">
          <w:rPr>
            <w:noProof/>
            <w:webHidden/>
          </w:rPr>
          <w:fldChar w:fldCharType="separate"/>
        </w:r>
        <w:r w:rsidR="00D37FF5">
          <w:rPr>
            <w:noProof/>
            <w:webHidden/>
          </w:rPr>
          <w:t>67</w:t>
        </w:r>
        <w:r w:rsidR="00F40F44">
          <w:rPr>
            <w:noProof/>
            <w:webHidden/>
          </w:rPr>
          <w:fldChar w:fldCharType="end"/>
        </w:r>
      </w:hyperlink>
    </w:p>
    <w:p w:rsidR="00F40F44" w:rsidRDefault="001E5901">
      <w:pPr>
        <w:pStyle w:val="TM1"/>
        <w:rPr>
          <w:rFonts w:eastAsiaTheme="minorEastAsia" w:cstheme="minorBidi"/>
          <w:b w:val="0"/>
          <w:bCs w:val="0"/>
          <w:i w:val="0"/>
          <w:iCs w:val="0"/>
          <w:noProof/>
          <w:sz w:val="22"/>
          <w:szCs w:val="22"/>
        </w:rPr>
      </w:pPr>
      <w:hyperlink w:anchor="_Toc89152958" w:history="1">
        <w:r w:rsidR="00F40F44" w:rsidRPr="00F32C09">
          <w:rPr>
            <w:rStyle w:val="Lienhypertexte"/>
            <w:noProof/>
          </w:rPr>
          <w:t>Chapitre 13 – Référentiels</w:t>
        </w:r>
        <w:r w:rsidR="00F40F44">
          <w:rPr>
            <w:noProof/>
            <w:webHidden/>
          </w:rPr>
          <w:tab/>
        </w:r>
        <w:r w:rsidR="00F40F44">
          <w:rPr>
            <w:noProof/>
            <w:webHidden/>
          </w:rPr>
          <w:fldChar w:fldCharType="begin"/>
        </w:r>
        <w:r w:rsidR="00F40F44">
          <w:rPr>
            <w:noProof/>
            <w:webHidden/>
          </w:rPr>
          <w:instrText xml:space="preserve"> PAGEREF _Toc89152958 \h </w:instrText>
        </w:r>
        <w:r w:rsidR="00F40F44">
          <w:rPr>
            <w:noProof/>
            <w:webHidden/>
          </w:rPr>
        </w:r>
        <w:r w:rsidR="00F40F44">
          <w:rPr>
            <w:noProof/>
            <w:webHidden/>
          </w:rPr>
          <w:fldChar w:fldCharType="separate"/>
        </w:r>
        <w:r w:rsidR="00D37FF5">
          <w:rPr>
            <w:noProof/>
            <w:webHidden/>
          </w:rPr>
          <w:t>67</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59" w:history="1">
        <w:r w:rsidR="00F40F44" w:rsidRPr="00F32C09">
          <w:rPr>
            <w:rStyle w:val="Lienhypertexte"/>
            <w:noProof/>
          </w:rPr>
          <w:t>13.1 – Référentiel Général de Sécurité (RGS)</w:t>
        </w:r>
        <w:r w:rsidR="00F40F44">
          <w:rPr>
            <w:noProof/>
            <w:webHidden/>
          </w:rPr>
          <w:tab/>
        </w:r>
        <w:r w:rsidR="00F40F44">
          <w:rPr>
            <w:noProof/>
            <w:webHidden/>
          </w:rPr>
          <w:fldChar w:fldCharType="begin"/>
        </w:r>
        <w:r w:rsidR="00F40F44">
          <w:rPr>
            <w:noProof/>
            <w:webHidden/>
          </w:rPr>
          <w:instrText xml:space="preserve"> PAGEREF _Toc89152959 \h </w:instrText>
        </w:r>
        <w:r w:rsidR="00F40F44">
          <w:rPr>
            <w:noProof/>
            <w:webHidden/>
          </w:rPr>
        </w:r>
        <w:r w:rsidR="00F40F44">
          <w:rPr>
            <w:noProof/>
            <w:webHidden/>
          </w:rPr>
          <w:fldChar w:fldCharType="separate"/>
        </w:r>
        <w:r w:rsidR="00D37FF5">
          <w:rPr>
            <w:noProof/>
            <w:webHidden/>
          </w:rPr>
          <w:t>67</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60" w:history="1">
        <w:r w:rsidR="00F40F44" w:rsidRPr="00F32C09">
          <w:rPr>
            <w:rStyle w:val="Lienhypertexte"/>
            <w:noProof/>
          </w:rPr>
          <w:t>13.2 – Référentiel Général d’Accessabilité pour les Administrations (RGAA) Version 4 2019</w:t>
        </w:r>
        <w:r w:rsidR="00F40F44">
          <w:rPr>
            <w:noProof/>
            <w:webHidden/>
          </w:rPr>
          <w:tab/>
        </w:r>
        <w:r w:rsidR="00F40F44">
          <w:rPr>
            <w:noProof/>
            <w:webHidden/>
          </w:rPr>
          <w:fldChar w:fldCharType="begin"/>
        </w:r>
        <w:r w:rsidR="00F40F44">
          <w:rPr>
            <w:noProof/>
            <w:webHidden/>
          </w:rPr>
          <w:instrText xml:space="preserve"> PAGEREF _Toc89152960 \h </w:instrText>
        </w:r>
        <w:r w:rsidR="00F40F44">
          <w:rPr>
            <w:noProof/>
            <w:webHidden/>
          </w:rPr>
        </w:r>
        <w:r w:rsidR="00F40F44">
          <w:rPr>
            <w:noProof/>
            <w:webHidden/>
          </w:rPr>
          <w:fldChar w:fldCharType="separate"/>
        </w:r>
        <w:r w:rsidR="00D37FF5">
          <w:rPr>
            <w:noProof/>
            <w:webHidden/>
          </w:rPr>
          <w:t>67</w:t>
        </w:r>
        <w:r w:rsidR="00F40F44">
          <w:rPr>
            <w:noProof/>
            <w:webHidden/>
          </w:rPr>
          <w:fldChar w:fldCharType="end"/>
        </w:r>
      </w:hyperlink>
    </w:p>
    <w:p w:rsidR="00F40F44" w:rsidRDefault="001E5901">
      <w:pPr>
        <w:pStyle w:val="TM2"/>
        <w:tabs>
          <w:tab w:val="right" w:leader="underscore" w:pos="9771"/>
        </w:tabs>
        <w:rPr>
          <w:rFonts w:eastAsiaTheme="minorEastAsia" w:cstheme="minorBidi"/>
          <w:b w:val="0"/>
          <w:bCs w:val="0"/>
          <w:noProof/>
        </w:rPr>
      </w:pPr>
      <w:hyperlink w:anchor="_Toc89152961" w:history="1">
        <w:r w:rsidR="00F40F44" w:rsidRPr="00F32C09">
          <w:rPr>
            <w:rStyle w:val="Lienhypertexte"/>
            <w:noProof/>
          </w:rPr>
          <w:t>13.3 – Règlement Général sur la Protection des Données (RGPD)</w:t>
        </w:r>
        <w:r w:rsidR="00F40F44">
          <w:rPr>
            <w:noProof/>
            <w:webHidden/>
          </w:rPr>
          <w:tab/>
        </w:r>
        <w:r w:rsidR="00F40F44">
          <w:rPr>
            <w:noProof/>
            <w:webHidden/>
          </w:rPr>
          <w:fldChar w:fldCharType="begin"/>
        </w:r>
        <w:r w:rsidR="00F40F44">
          <w:rPr>
            <w:noProof/>
            <w:webHidden/>
          </w:rPr>
          <w:instrText xml:space="preserve"> PAGEREF _Toc89152961 \h </w:instrText>
        </w:r>
        <w:r w:rsidR="00F40F44">
          <w:rPr>
            <w:noProof/>
            <w:webHidden/>
          </w:rPr>
        </w:r>
        <w:r w:rsidR="00F40F44">
          <w:rPr>
            <w:noProof/>
            <w:webHidden/>
          </w:rPr>
          <w:fldChar w:fldCharType="separate"/>
        </w:r>
        <w:r w:rsidR="00D37FF5">
          <w:rPr>
            <w:noProof/>
            <w:webHidden/>
          </w:rPr>
          <w:t>68</w:t>
        </w:r>
        <w:r w:rsidR="00F40F44">
          <w:rPr>
            <w:noProof/>
            <w:webHidden/>
          </w:rPr>
          <w:fldChar w:fldCharType="end"/>
        </w:r>
      </w:hyperlink>
    </w:p>
    <w:p w:rsidR="00FF2A4D" w:rsidRPr="00FF2A4D" w:rsidRDefault="009262E9" w:rsidP="001764F6">
      <w:pPr>
        <w:pStyle w:val="Corps"/>
      </w:pPr>
      <w:r>
        <w:fldChar w:fldCharType="end"/>
      </w:r>
    </w:p>
    <w:p w:rsidR="005D6B9D" w:rsidRDefault="005D6B9D">
      <w:pPr>
        <w:tabs>
          <w:tab w:val="clear" w:pos="3402"/>
        </w:tabs>
        <w:rPr>
          <w:rFonts w:ascii="Arial Rounded MT Bold" w:hAnsi="Arial Rounded MT Bold"/>
          <w:b/>
          <w:i/>
          <w:color w:val="548DD4" w:themeColor="text2" w:themeTint="99"/>
          <w:sz w:val="28"/>
          <w:szCs w:val="28"/>
        </w:rPr>
      </w:pPr>
      <w:bookmarkStart w:id="1" w:name="_Toc68591502"/>
      <w:r>
        <w:br w:type="page"/>
      </w:r>
    </w:p>
    <w:p w:rsidR="00EE7F21" w:rsidRPr="00CB6399" w:rsidRDefault="00B07699" w:rsidP="00CB6399">
      <w:pPr>
        <w:pStyle w:val="Titre1"/>
      </w:pPr>
      <w:bookmarkStart w:id="2" w:name="_Toc89152876"/>
      <w:r w:rsidRPr="00CB6399">
        <w:lastRenderedPageBreak/>
        <w:t xml:space="preserve">Chapitre </w:t>
      </w:r>
      <w:r w:rsidR="00EE7F21" w:rsidRPr="00CB6399">
        <w:t xml:space="preserve">1 – </w:t>
      </w:r>
      <w:bookmarkEnd w:id="1"/>
      <w:r w:rsidR="00A34E03">
        <w:t>Introduction</w:t>
      </w:r>
      <w:bookmarkEnd w:id="2"/>
    </w:p>
    <w:p w:rsidR="005C1A7E" w:rsidRDefault="005C1A7E" w:rsidP="005C1A7E">
      <w:pPr>
        <w:pStyle w:val="Paragraphedeliste"/>
      </w:pPr>
      <w:bookmarkStart w:id="3" w:name="_Toc68591506"/>
      <w:r>
        <w:sym w:font="Symbol" w:char="F0AE"/>
      </w:r>
      <w:r>
        <w:t xml:space="preserve"> La Direction des routes et des interventions territoriales  se compose de 3 pôles internes et 5 maisons techniques disséminées sur le territoire. Le département assure la gestion de 2445 km de voirie il a par ailleurs engagé une démarche de recensement des murs de soutènements de plus de 2mètres de haut  et possède un patrimoine décomposé de la manière suivante :</w:t>
      </w:r>
    </w:p>
    <w:p w:rsidR="005C1A7E" w:rsidRDefault="005C1A7E" w:rsidP="005C1A7E">
      <w:pPr>
        <w:pStyle w:val="Paragraphedeliste"/>
        <w:ind w:left="284" w:hanging="142"/>
      </w:pPr>
      <w:r>
        <w:t>•</w:t>
      </w:r>
      <w:r>
        <w:tab/>
        <w:t>1229 ponts</w:t>
      </w:r>
    </w:p>
    <w:p w:rsidR="005C1A7E" w:rsidRDefault="005C1A7E" w:rsidP="005C1A7E">
      <w:pPr>
        <w:pStyle w:val="Paragraphedeliste"/>
        <w:ind w:left="284" w:hanging="142"/>
      </w:pPr>
      <w:r>
        <w:t>•</w:t>
      </w:r>
      <w:r>
        <w:tab/>
        <w:t xml:space="preserve">21 tunnels </w:t>
      </w:r>
    </w:p>
    <w:p w:rsidR="005C1A7E" w:rsidRDefault="005C1A7E" w:rsidP="005C1A7E">
      <w:pPr>
        <w:pStyle w:val="Paragraphedeliste"/>
        <w:ind w:left="284" w:hanging="142"/>
      </w:pPr>
      <w:r>
        <w:t>•</w:t>
      </w:r>
      <w:r>
        <w:tab/>
        <w:t xml:space="preserve">850 murs sur le réseau routier structurant A et B </w:t>
      </w:r>
    </w:p>
    <w:p w:rsidR="005C1A7E" w:rsidRDefault="005C1A7E" w:rsidP="005C1A7E">
      <w:pPr>
        <w:pStyle w:val="Paragraphedeliste"/>
        <w:ind w:left="284" w:hanging="142"/>
      </w:pPr>
      <w:r>
        <w:t>•</w:t>
      </w:r>
      <w:r>
        <w:tab/>
        <w:t>Environ 3000 murs sur le reste des voies (recensement en cours)</w:t>
      </w:r>
    </w:p>
    <w:p w:rsidR="005C1A7E" w:rsidRDefault="005C1A7E" w:rsidP="005C1A7E">
      <w:pPr>
        <w:pStyle w:val="Paragraphedeliste"/>
        <w:ind w:left="284" w:hanging="142"/>
      </w:pPr>
      <w:r>
        <w:t>•</w:t>
      </w:r>
      <w:r>
        <w:tab/>
        <w:t>377 Ouvrage de protection contre les risques naturels (OPRN)</w:t>
      </w:r>
    </w:p>
    <w:p w:rsidR="005C1A7E" w:rsidRDefault="005C1A7E" w:rsidP="005C1A7E">
      <w:pPr>
        <w:pStyle w:val="Paragraphedeliste"/>
      </w:pPr>
      <w:r>
        <w:sym w:font="Symbol" w:char="F0AE"/>
      </w:r>
      <w:r>
        <w:t xml:space="preserve"> Le département des Alpes de Haute Provence souhaite doter sa direction des routes et des interventions territoriales d’un logiciel de gestion des ouvrages d’</w:t>
      </w:r>
      <w:proofErr w:type="spellStart"/>
      <w:r>
        <w:t>art.La</w:t>
      </w:r>
      <w:proofErr w:type="spellEnd"/>
      <w:r>
        <w:t xml:space="preserve"> présente consultation avec mise en concurrence </w:t>
      </w:r>
      <w:proofErr w:type="spellStart"/>
      <w:r>
        <w:t>à</w:t>
      </w:r>
      <w:proofErr w:type="spellEnd"/>
      <w:r>
        <w:t xml:space="preserve"> pour objet :</w:t>
      </w:r>
    </w:p>
    <w:p w:rsidR="005C1A7E" w:rsidRDefault="005C1A7E" w:rsidP="005C1A7E">
      <w:pPr>
        <w:pStyle w:val="Paragraphedeliste"/>
        <w:ind w:left="284" w:hanging="142"/>
      </w:pPr>
      <w:r>
        <w:t>•</w:t>
      </w:r>
      <w:r>
        <w:tab/>
        <w:t>OFFRE DE SERVICE MODE SAAS</w:t>
      </w:r>
    </w:p>
    <w:p w:rsidR="005C1A7E" w:rsidRDefault="005C1A7E" w:rsidP="005C1A7E">
      <w:pPr>
        <w:pStyle w:val="Paragraphedeliste"/>
        <w:ind w:left="284" w:hanging="142"/>
      </w:pPr>
      <w:r>
        <w:t>•</w:t>
      </w:r>
      <w:r>
        <w:tab/>
        <w:t>PRESTATIONS DE SERVICES</w:t>
      </w:r>
    </w:p>
    <w:p w:rsidR="005C1A7E" w:rsidRPr="00863C80" w:rsidRDefault="005C1A7E" w:rsidP="005C1A7E">
      <w:pPr>
        <w:pStyle w:val="Paragraphedeliste"/>
        <w:ind w:left="284" w:hanging="142"/>
      </w:pPr>
      <w:r>
        <w:t>•</w:t>
      </w:r>
      <w:r>
        <w:tab/>
        <w:t>ACQUISITION DE MATERIELS</w:t>
      </w:r>
    </w:p>
    <w:p w:rsidR="00BE00AE" w:rsidRDefault="00BE00AE">
      <w:pPr>
        <w:tabs>
          <w:tab w:val="clear" w:pos="3402"/>
        </w:tabs>
      </w:pPr>
    </w:p>
    <w:p w:rsidR="00470561" w:rsidRDefault="00470561">
      <w:pPr>
        <w:tabs>
          <w:tab w:val="clear" w:pos="3402"/>
        </w:tabs>
        <w:rPr>
          <w:rFonts w:ascii="Arial Rounded MT Bold" w:hAnsi="Arial Rounded MT Bold"/>
          <w:b/>
          <w:i/>
          <w:color w:val="548DD4" w:themeColor="text2" w:themeTint="99"/>
          <w:sz w:val="28"/>
          <w:szCs w:val="28"/>
        </w:rPr>
      </w:pPr>
      <w:r>
        <w:br w:type="page"/>
      </w:r>
    </w:p>
    <w:p w:rsidR="005918B4" w:rsidRPr="00CB6399" w:rsidRDefault="005918B4" w:rsidP="005918B4">
      <w:pPr>
        <w:pStyle w:val="Titre1"/>
      </w:pPr>
      <w:bookmarkStart w:id="4" w:name="_Toc89152877"/>
      <w:r w:rsidRPr="00CB6399">
        <w:lastRenderedPageBreak/>
        <w:t xml:space="preserve">Chapitre </w:t>
      </w:r>
      <w:r>
        <w:t>2</w:t>
      </w:r>
      <w:r w:rsidRPr="00CB6399">
        <w:t xml:space="preserve"> – </w:t>
      </w:r>
      <w:r w:rsidR="00A34E03" w:rsidRPr="00A34E03">
        <w:t>O</w:t>
      </w:r>
      <w:r w:rsidR="00A34E03">
        <w:t>ffre de service</w:t>
      </w:r>
      <w:r w:rsidR="00A34E03" w:rsidRPr="00A34E03">
        <w:t xml:space="preserve"> « CLOUD COMPUTING »</w:t>
      </w:r>
      <w:bookmarkEnd w:id="4"/>
    </w:p>
    <w:p w:rsidR="00D63266" w:rsidRDefault="005918B4" w:rsidP="00D63266">
      <w:pPr>
        <w:pStyle w:val="Paragraphedeliste"/>
      </w:pPr>
      <w:r>
        <w:sym w:font="Symbol" w:char="F0AE"/>
      </w:r>
      <w:r w:rsidR="00D63266">
        <w:t xml:space="preserve">Par Offre de service de Cloud </w:t>
      </w:r>
      <w:proofErr w:type="spellStart"/>
      <w:r w:rsidR="00D63266">
        <w:t>Computing</w:t>
      </w:r>
      <w:proofErr w:type="spellEnd"/>
      <w:r w:rsidR="00D63266">
        <w:t xml:space="preserve">, le Pouvoir Adjudicateur entend le mode </w:t>
      </w:r>
      <w:proofErr w:type="spellStart"/>
      <w:r w:rsidR="00D63266">
        <w:t>SaaS</w:t>
      </w:r>
      <w:proofErr w:type="spellEnd"/>
      <w:r w:rsidR="00D63266">
        <w:t xml:space="preserve"> (software as a service) où le Titulaire fournit l’utilisation à distance d’un logiciel dont le coût correspond à son usage effectif. Le mode Saas comprend :</w:t>
      </w:r>
    </w:p>
    <w:p w:rsidR="00D63266" w:rsidRDefault="00D63266" w:rsidP="00D63266">
      <w:pPr>
        <w:pStyle w:val="Paragraphedeliste"/>
        <w:ind w:left="284" w:hanging="142"/>
      </w:pPr>
      <w:r>
        <w:t>•</w:t>
      </w:r>
      <w:r>
        <w:tab/>
        <w:t>L’abonnement annuel autorisant l’accès au logiciel pour le nombre d’utilisateur identifié dans le CCTP</w:t>
      </w:r>
    </w:p>
    <w:p w:rsidR="00D63266" w:rsidRDefault="00D63266" w:rsidP="00D63266">
      <w:pPr>
        <w:pStyle w:val="Paragraphedeliste"/>
        <w:ind w:left="284" w:hanging="142"/>
      </w:pPr>
      <w:r>
        <w:t>•</w:t>
      </w:r>
      <w:r>
        <w:tab/>
        <w:t xml:space="preserve">La fourniture et la maintenance complète l’infrastructure </w:t>
      </w:r>
      <w:proofErr w:type="gramStart"/>
      <w:r>
        <w:t>matériel</w:t>
      </w:r>
      <w:proofErr w:type="gramEnd"/>
      <w:r>
        <w:t xml:space="preserve"> sous-jacente.</w:t>
      </w:r>
    </w:p>
    <w:p w:rsidR="00D63266" w:rsidRDefault="00D63266" w:rsidP="00D63266">
      <w:pPr>
        <w:pStyle w:val="Paragraphedeliste"/>
        <w:ind w:left="284" w:hanging="142"/>
      </w:pPr>
      <w:r>
        <w:t>•</w:t>
      </w:r>
      <w:r>
        <w:tab/>
        <w:t xml:space="preserve">Le </w:t>
      </w:r>
      <w:proofErr w:type="spellStart"/>
      <w:r>
        <w:t>maintient</w:t>
      </w:r>
      <w:proofErr w:type="spellEnd"/>
      <w:r>
        <w:t xml:space="preserve"> en condition opérationnel du logiciel</w:t>
      </w:r>
    </w:p>
    <w:p w:rsidR="00D63266" w:rsidRDefault="00D63266" w:rsidP="00D63266">
      <w:pPr>
        <w:pStyle w:val="Paragraphedeliste"/>
        <w:ind w:left="284" w:hanging="142"/>
      </w:pPr>
      <w:r>
        <w:t>•</w:t>
      </w:r>
      <w:r>
        <w:tab/>
        <w:t>La maintenance corrective préventive et évolutive</w:t>
      </w:r>
    </w:p>
    <w:p w:rsidR="00D63266" w:rsidRDefault="00D63266" w:rsidP="00D63266">
      <w:pPr>
        <w:pStyle w:val="Paragraphedeliste"/>
        <w:ind w:left="284" w:hanging="142"/>
      </w:pPr>
      <w:r>
        <w:t>•</w:t>
      </w:r>
      <w:r>
        <w:tab/>
        <w:t>L’assistance utilisateur</w:t>
      </w:r>
    </w:p>
    <w:p w:rsidR="005918B4" w:rsidRPr="00863C80" w:rsidRDefault="00D63266" w:rsidP="00D63266">
      <w:pPr>
        <w:pStyle w:val="Paragraphedeliste"/>
      </w:pPr>
      <w:r>
        <w:t xml:space="preserve">+ </w:t>
      </w:r>
      <w:proofErr w:type="spellStart"/>
      <w:r>
        <w:t>Cf</w:t>
      </w:r>
      <w:proofErr w:type="spellEnd"/>
      <w:r w:rsidR="005918B4">
        <w:t xml:space="preserve"> C</w:t>
      </w:r>
      <w:r w:rsidR="00BB4970">
        <w:t>CTP</w:t>
      </w:r>
    </w:p>
    <w:p w:rsidR="00470561" w:rsidRDefault="00470561">
      <w:pPr>
        <w:tabs>
          <w:tab w:val="clear" w:pos="3402"/>
        </w:tabs>
        <w:rPr>
          <w:rFonts w:ascii="Arial Rounded MT Bold" w:hAnsi="Arial Rounded MT Bold"/>
          <w:b/>
          <w:i/>
          <w:color w:val="548DD4" w:themeColor="text2" w:themeTint="99"/>
          <w:sz w:val="28"/>
          <w:szCs w:val="28"/>
        </w:rPr>
      </w:pPr>
      <w:r>
        <w:br w:type="page"/>
      </w:r>
    </w:p>
    <w:p w:rsidR="005918B4" w:rsidRPr="00CB6399" w:rsidRDefault="005918B4" w:rsidP="005918B4">
      <w:pPr>
        <w:pStyle w:val="Titre1"/>
      </w:pPr>
      <w:bookmarkStart w:id="5" w:name="_Toc89152878"/>
      <w:r w:rsidRPr="00CB6399">
        <w:lastRenderedPageBreak/>
        <w:t xml:space="preserve">Chapitre </w:t>
      </w:r>
      <w:r>
        <w:t>3</w:t>
      </w:r>
      <w:r w:rsidRPr="00CB6399">
        <w:t xml:space="preserve"> – </w:t>
      </w:r>
      <w:r w:rsidR="00A34E03">
        <w:t>Mise en place de la plateforme technique</w:t>
      </w:r>
      <w:bookmarkEnd w:id="5"/>
    </w:p>
    <w:p w:rsidR="00E05D34" w:rsidRPr="00E05D34" w:rsidRDefault="005918B4" w:rsidP="00E05D34">
      <w:pPr>
        <w:pStyle w:val="Paragraphedeliste"/>
      </w:pPr>
      <w:r>
        <w:sym w:font="Symbol" w:char="F0AE"/>
      </w:r>
      <w:bookmarkStart w:id="6" w:name="_Toc84335247"/>
      <w:r w:rsidR="00A40F55">
        <w:t xml:space="preserve"> </w:t>
      </w:r>
      <w:r w:rsidR="00E05D34" w:rsidRPr="00E05D34">
        <w:t>Architecture informatique cible</w:t>
      </w:r>
      <w:bookmarkEnd w:id="6"/>
    </w:p>
    <w:p w:rsidR="00E05D34" w:rsidRPr="00A40F55" w:rsidRDefault="00A40F55" w:rsidP="00A40F55">
      <w:pPr>
        <w:pStyle w:val="Paragraphedeliste"/>
        <w:ind w:left="284" w:hanging="142"/>
      </w:pPr>
      <w:r>
        <w:t>•</w:t>
      </w:r>
      <w:r w:rsidR="00E05D34" w:rsidRPr="00A40F55">
        <w:t>Dans le contexte du SI (ANNEXE1), en lien avec le Service Architecture et Production le titulaire définira les conditions d’accès possible de sa solution hébergé en fournissant les prescriptions techniques et en remplissant le cahier d’exploitation (ANNEXE2).</w:t>
      </w:r>
    </w:p>
    <w:p w:rsidR="00E05D34" w:rsidRDefault="00A40F55" w:rsidP="00A40F55">
      <w:pPr>
        <w:pStyle w:val="Paragraphedeliste"/>
        <w:ind w:left="284" w:hanging="142"/>
      </w:pPr>
      <w:r>
        <w:t>•</w:t>
      </w:r>
      <w:r w:rsidR="00E05D34" w:rsidRPr="00A40F55">
        <w:t xml:space="preserve">L’accès au logiciel devra être publié sur les plateformes </w:t>
      </w:r>
      <w:proofErr w:type="spellStart"/>
      <w:r w:rsidR="00E05D34" w:rsidRPr="00A40F55">
        <w:t>citrix</w:t>
      </w:r>
      <w:proofErr w:type="spellEnd"/>
      <w:r w:rsidR="00E05D34" w:rsidRPr="00A40F55">
        <w:t xml:space="preserve"> du département. </w:t>
      </w:r>
    </w:p>
    <w:p w:rsidR="00A40F55" w:rsidRDefault="00A40F55" w:rsidP="00A40F55">
      <w:pPr>
        <w:pStyle w:val="Paragraphedeliste"/>
        <w:ind w:left="284" w:hanging="142"/>
      </w:pPr>
    </w:p>
    <w:p w:rsidR="00A40F55" w:rsidRPr="00A40F55" w:rsidRDefault="00A40F55" w:rsidP="00A40F55">
      <w:pPr>
        <w:pStyle w:val="Paragraphedeliste"/>
      </w:pPr>
      <w:bookmarkStart w:id="7" w:name="_Toc84335248"/>
      <w:r>
        <w:sym w:font="Symbol" w:char="F0AE"/>
      </w:r>
      <w:r>
        <w:t xml:space="preserve"> </w:t>
      </w:r>
      <w:r w:rsidRPr="00A40F55">
        <w:t>Matériels périphériques à l’application</w:t>
      </w:r>
      <w:bookmarkEnd w:id="7"/>
    </w:p>
    <w:p w:rsidR="00A40F55" w:rsidRPr="00A40F55" w:rsidRDefault="00A40F55" w:rsidP="00A40F55">
      <w:pPr>
        <w:pStyle w:val="Paragraphedeliste"/>
        <w:ind w:left="284" w:hanging="142"/>
      </w:pPr>
      <w:r>
        <w:t>•</w:t>
      </w:r>
      <w:r w:rsidRPr="00A40F55">
        <w:t>Dans le contexte du SI (ANNEXE1), en lien avec le Service Architecture et Production le titulaire définira les conditions d’accès possible de sa solution hébergé en fournissant les prescriptions techniques et en remplissant le cahier d’exploitation (ANNEXE2).</w:t>
      </w:r>
    </w:p>
    <w:p w:rsidR="00A40F55" w:rsidRPr="00A40F55" w:rsidRDefault="00A40F55" w:rsidP="00A40F55">
      <w:pPr>
        <w:pStyle w:val="Paragraphedeliste"/>
        <w:ind w:left="284" w:hanging="142"/>
      </w:pPr>
    </w:p>
    <w:p w:rsidR="005918B4" w:rsidRPr="00BB4970" w:rsidRDefault="005918B4" w:rsidP="005918B4">
      <w:pPr>
        <w:pStyle w:val="Style1"/>
        <w:rPr>
          <w:i/>
        </w:rPr>
      </w:pPr>
    </w:p>
    <w:p w:rsidR="0044773F" w:rsidRDefault="0044773F">
      <w:pPr>
        <w:tabs>
          <w:tab w:val="clear" w:pos="3402"/>
        </w:tabs>
        <w:rPr>
          <w:rFonts w:ascii="Arial Rounded MT Bold" w:hAnsi="Arial Rounded MT Bold"/>
          <w:b/>
          <w:i/>
          <w:color w:val="548DD4" w:themeColor="text2" w:themeTint="99"/>
          <w:sz w:val="28"/>
          <w:szCs w:val="28"/>
        </w:rPr>
      </w:pPr>
      <w:r>
        <w:br w:type="page"/>
      </w:r>
    </w:p>
    <w:p w:rsidR="00A34E03" w:rsidRDefault="00A34E03" w:rsidP="00CB6399">
      <w:pPr>
        <w:pStyle w:val="Titre1"/>
      </w:pPr>
      <w:bookmarkStart w:id="8" w:name="_Toc89152879"/>
      <w:r>
        <w:lastRenderedPageBreak/>
        <w:t xml:space="preserve">Chapitre 4 – </w:t>
      </w:r>
      <w:r w:rsidRPr="00A34E03">
        <w:t>U</w:t>
      </w:r>
      <w:r>
        <w:t>rbanisation et interopérabilité du système d’information</w:t>
      </w:r>
      <w:bookmarkEnd w:id="8"/>
    </w:p>
    <w:p w:rsidR="00725C49" w:rsidRDefault="00725C49" w:rsidP="00725C49">
      <w:pPr>
        <w:pStyle w:val="Paragraphedeliste"/>
      </w:pPr>
      <w:r>
        <w:t xml:space="preserve">-&gt; </w:t>
      </w:r>
      <w:r w:rsidRPr="005E33E6">
        <w:t>Avec le développement de la dématérialisation, le système d'information se complexifie.</w:t>
      </w:r>
      <w:r>
        <w:t xml:space="preserve"> </w:t>
      </w:r>
      <w:r w:rsidRPr="005E33E6">
        <w:t>Il doit interagir avec d’autres domai</w:t>
      </w:r>
      <w:r>
        <w:t>nes internes et externes de la C</w:t>
      </w:r>
      <w:r w:rsidRPr="005E33E6">
        <w:t>ollectivité.</w:t>
      </w:r>
    </w:p>
    <w:p w:rsidR="00725C49" w:rsidRPr="005E33E6" w:rsidRDefault="00725C49" w:rsidP="00725C49">
      <w:pPr>
        <w:pStyle w:val="Paragraphedeliste"/>
      </w:pPr>
    </w:p>
    <w:p w:rsidR="00725C49" w:rsidRDefault="00725C49" w:rsidP="00725C49">
      <w:pPr>
        <w:pStyle w:val="Paragraphedeliste"/>
      </w:pPr>
      <w:r>
        <w:t xml:space="preserve">-&gt; </w:t>
      </w:r>
      <w:r w:rsidRPr="005E33E6">
        <w:t>Il devient de plus en plus nécessaire de s'organiser avec l'ensemble des acteurs, d'agir en amont dès la réflexion stratégique métier, et de se doter de principes et règles communes pour une meilleure coopération.</w:t>
      </w:r>
    </w:p>
    <w:p w:rsidR="00BB4536" w:rsidRPr="005E33E6" w:rsidRDefault="00BB4536" w:rsidP="00725C49">
      <w:pPr>
        <w:pStyle w:val="Paragraphedeliste"/>
      </w:pPr>
    </w:p>
    <w:p w:rsidR="00725C49" w:rsidRPr="005E33E6" w:rsidRDefault="00BB4536" w:rsidP="00725C49">
      <w:pPr>
        <w:pStyle w:val="Paragraphedeliste"/>
      </w:pPr>
      <w:r>
        <w:t xml:space="preserve">-&gt; </w:t>
      </w:r>
      <w:r w:rsidR="00725C49" w:rsidRPr="005E33E6">
        <w:t>Cette démarche poursuit donc plusieurs objectifs pour assurer l'alignement des transformations du SI avec le métier, sa stratégie, ses besoins et ses contraintes :</w:t>
      </w:r>
    </w:p>
    <w:p w:rsidR="00725C49" w:rsidRPr="00BB4536" w:rsidRDefault="00BB4536" w:rsidP="00BB4536">
      <w:pPr>
        <w:pStyle w:val="Paragraphedeliste"/>
        <w:ind w:left="284" w:hanging="142"/>
      </w:pPr>
      <w:r>
        <w:t xml:space="preserve">• </w:t>
      </w:r>
      <w:r w:rsidR="00725C49" w:rsidRPr="00BB4536">
        <w:t>La capacité à mieux visualiser et représenter l'état du SI et des évolutions en cours,</w:t>
      </w:r>
    </w:p>
    <w:p w:rsidR="00725C49" w:rsidRPr="00BB4536" w:rsidRDefault="00BB4536" w:rsidP="00BB4536">
      <w:pPr>
        <w:pStyle w:val="Paragraphedeliste"/>
        <w:ind w:left="284" w:hanging="142"/>
      </w:pPr>
      <w:r>
        <w:t xml:space="preserve">• </w:t>
      </w:r>
      <w:r w:rsidR="00725C49" w:rsidRPr="00BB4536">
        <w:t>L'optimisation de l'emploi des ressources (infrastructure, applicative, données, fonctionnalités, processus...)</w:t>
      </w:r>
    </w:p>
    <w:p w:rsidR="00725C49" w:rsidRPr="00BB4536" w:rsidRDefault="00BB4536" w:rsidP="00BB4536">
      <w:pPr>
        <w:pStyle w:val="Paragraphedeliste"/>
        <w:ind w:left="284" w:hanging="142"/>
      </w:pPr>
      <w:r>
        <w:t xml:space="preserve">• </w:t>
      </w:r>
      <w:r w:rsidR="00725C49" w:rsidRPr="00BB4536">
        <w:t>La réactivité et la flexibilité (modularité, subsidiarité, découplage) du SI lui même</w:t>
      </w:r>
    </w:p>
    <w:p w:rsidR="00725C49" w:rsidRPr="00BB4536" w:rsidRDefault="00BB4536" w:rsidP="00BB4536">
      <w:pPr>
        <w:pStyle w:val="Paragraphedeliste"/>
        <w:ind w:left="284" w:hanging="142"/>
      </w:pPr>
      <w:r>
        <w:t xml:space="preserve">• </w:t>
      </w:r>
      <w:r w:rsidR="00725C49" w:rsidRPr="00BB4536">
        <w:t>La simplification et la pérennité du SI globalement</w:t>
      </w:r>
    </w:p>
    <w:p w:rsidR="0044773F" w:rsidRDefault="0044773F" w:rsidP="00725C49"/>
    <w:p w:rsidR="00725C49" w:rsidRPr="005E33E6" w:rsidRDefault="0044773F" w:rsidP="0044773F">
      <w:pPr>
        <w:pStyle w:val="Paragraphedeliste"/>
      </w:pPr>
      <w:r>
        <w:t xml:space="preserve">-&gt; </w:t>
      </w:r>
      <w:r w:rsidR="00725C49" w:rsidRPr="005E33E6">
        <w:t>La démarche d'urbanisation animée par la Direction des Systèmes d’Information, doit ainsi amener : transparence, agilité, moindre coût et interopérabilité.</w:t>
      </w:r>
    </w:p>
    <w:p w:rsidR="0044773F" w:rsidRDefault="0044773F" w:rsidP="00725C49"/>
    <w:p w:rsidR="00725C49" w:rsidRPr="005E33E6" w:rsidRDefault="0044773F" w:rsidP="0044773F">
      <w:pPr>
        <w:pStyle w:val="Paragraphedeliste"/>
      </w:pPr>
      <w:r>
        <w:t xml:space="preserve">-&gt; </w:t>
      </w:r>
      <w:r w:rsidR="00725C49" w:rsidRPr="005E33E6">
        <w:t>Elle est construite sur le long terme en privilégiant les opportunités liées aux projets d’évolution de son SI.</w:t>
      </w:r>
    </w:p>
    <w:p w:rsidR="00D65F55" w:rsidRPr="00D65F55" w:rsidRDefault="00D65F55" w:rsidP="005F1FED">
      <w:pPr>
        <w:pStyle w:val="Corpssolidaire"/>
        <w:rPr>
          <w:b/>
        </w:rPr>
      </w:pPr>
      <w:r w:rsidRPr="00D65F55">
        <w:rPr>
          <w:b/>
        </w:rPr>
        <w:t>Interopérabilités avec le SIG</w:t>
      </w:r>
    </w:p>
    <w:p w:rsidR="005F1FED" w:rsidRDefault="00D65F55" w:rsidP="005F1FED">
      <w:pPr>
        <w:pStyle w:val="Corpssolidaire"/>
      </w:pPr>
      <w:r>
        <w:t xml:space="preserve">Les </w:t>
      </w:r>
      <w:r w:rsidR="005F1FED">
        <w:t>interopérabilité</w:t>
      </w:r>
      <w:r>
        <w:t>s</w:t>
      </w:r>
      <w:r w:rsidR="005F1FED">
        <w:t xml:space="preserve"> entre le SIG et OASIS-OKAPI </w:t>
      </w:r>
      <w:r>
        <w:t>sont</w:t>
      </w:r>
      <w:r w:rsidR="005F1FED">
        <w:t xml:space="preserve"> réalisée</w:t>
      </w:r>
      <w:r>
        <w:t>s</w:t>
      </w:r>
      <w:r w:rsidR="005F1FED">
        <w:t xml:space="preserve"> via les protocoles WFS et WMS.</w:t>
      </w:r>
    </w:p>
    <w:p w:rsidR="005F1FED" w:rsidRDefault="005F1FED" w:rsidP="005F1FED">
      <w:pPr>
        <w:pStyle w:val="Corpssolidaire"/>
      </w:pPr>
      <w:r>
        <w:t>Cinq interopérabilités sont proposées :</w:t>
      </w:r>
    </w:p>
    <w:p w:rsidR="005F1FED" w:rsidRPr="005F1FED" w:rsidRDefault="005F1FED" w:rsidP="005F1FED">
      <w:pPr>
        <w:pStyle w:val="Enumr"/>
      </w:pPr>
      <w:r w:rsidRPr="005F1FED">
        <w:t xml:space="preserve">SIG </w:t>
      </w:r>
      <w:r w:rsidRPr="005F1FED">
        <w:sym w:font="Wingdings" w:char="F0E8"/>
      </w:r>
      <w:r w:rsidRPr="005F1FED">
        <w:t xml:space="preserve"> OASIS</w:t>
      </w:r>
    </w:p>
    <w:p w:rsidR="005F1FED" w:rsidRPr="005F1FED" w:rsidRDefault="005F1FED" w:rsidP="005F1FED">
      <w:pPr>
        <w:pStyle w:val="Enumr2"/>
      </w:pPr>
      <w:r w:rsidRPr="005F1FED">
        <w:t>Prise en compte dans OASIS-WEB du référentiel routier exprimé dans le SIG via un flux WFS ou un fichier SHP</w:t>
      </w:r>
    </w:p>
    <w:p w:rsidR="005F1FED" w:rsidRPr="005F1FED" w:rsidRDefault="005F1FED" w:rsidP="005F1FED">
      <w:pPr>
        <w:pStyle w:val="Enumr2"/>
      </w:pPr>
      <w:r w:rsidRPr="005F1FED">
        <w:t>Importer dans OASIS-WEB la géométrie des ouvrages (WKT) via un flux WFS</w:t>
      </w:r>
    </w:p>
    <w:p w:rsidR="005F1FED" w:rsidRPr="005F1FED" w:rsidRDefault="005F1FED" w:rsidP="005F1FED">
      <w:pPr>
        <w:pStyle w:val="Enumr2"/>
      </w:pPr>
      <w:r w:rsidRPr="005F1FED">
        <w:t xml:space="preserve">Importer dans OASIS les informations exprimées (Communes, Cantons, ...) dans un flux WFS  </w:t>
      </w:r>
    </w:p>
    <w:p w:rsidR="005F1FED" w:rsidRPr="005F1FED" w:rsidRDefault="005F1FED" w:rsidP="005F1FED">
      <w:pPr>
        <w:pStyle w:val="Enumr"/>
      </w:pPr>
      <w:r w:rsidRPr="005F1FED">
        <w:t xml:space="preserve">OASIS </w:t>
      </w:r>
      <w:r w:rsidRPr="005F1FED">
        <w:sym w:font="Wingdings" w:char="F0E8"/>
      </w:r>
      <w:r w:rsidRPr="005F1FED">
        <w:t xml:space="preserve"> SIG</w:t>
      </w:r>
    </w:p>
    <w:p w:rsidR="005F1FED" w:rsidRPr="005F1FED" w:rsidRDefault="005F1FED" w:rsidP="005F1FED">
      <w:pPr>
        <w:pStyle w:val="Enumr2"/>
      </w:pPr>
      <w:r w:rsidRPr="005F1FED">
        <w:t>Visualiser des ouvrages OASIS dans le SIG en utilisant les données publiées par OASIS dans un flux WFS</w:t>
      </w:r>
    </w:p>
    <w:p w:rsidR="005F1FED" w:rsidRPr="005F1FED" w:rsidRDefault="005F1FED" w:rsidP="005F1FED">
      <w:pPr>
        <w:pStyle w:val="Enumr2"/>
      </w:pPr>
      <w:r w:rsidRPr="005F1FED">
        <w:t>Accéder depuis le SIG aux pages OASIS-WEB des ouvrages via un flux WFS</w:t>
      </w:r>
    </w:p>
    <w:p w:rsidR="005F1FED" w:rsidRPr="00D65F55" w:rsidRDefault="005F1FED" w:rsidP="0028160F">
      <w:pPr>
        <w:pStyle w:val="Corpssolidaire"/>
        <w:rPr>
          <w:b/>
        </w:rPr>
      </w:pPr>
      <w:r w:rsidRPr="00D65F55">
        <w:rPr>
          <w:b/>
        </w:rPr>
        <w:t xml:space="preserve">Interopérabilité avec les systèmes </w:t>
      </w:r>
      <w:r w:rsidR="0028160F" w:rsidRPr="00D65F55">
        <w:rPr>
          <w:b/>
        </w:rPr>
        <w:t>de GMAO</w:t>
      </w:r>
    </w:p>
    <w:p w:rsidR="0028160F" w:rsidRDefault="0028160F" w:rsidP="0028160F">
      <w:pPr>
        <w:pStyle w:val="Enumr"/>
      </w:pPr>
      <w:r>
        <w:t>Le système de GMAO émet des demandes de visite (fichier CSV)</w:t>
      </w:r>
    </w:p>
    <w:p w:rsidR="0028160F" w:rsidRDefault="0028160F" w:rsidP="0028160F">
      <w:pPr>
        <w:pStyle w:val="Enumr"/>
      </w:pPr>
      <w:r>
        <w:t>OASIS-OKAPI effectue une lecture périodique</w:t>
      </w:r>
      <w:r w:rsidR="00D65F55">
        <w:t>; génère les paquets de visite; suit leur réalisation; émet un rapport de réalisation,</w:t>
      </w:r>
    </w:p>
    <w:p w:rsidR="00D65F55" w:rsidRPr="005F1FED" w:rsidRDefault="00D65F55" w:rsidP="0028160F">
      <w:pPr>
        <w:pStyle w:val="Enumr"/>
      </w:pPr>
      <w:r>
        <w:t>le système de GMA effectue une lecture périodique; prend en compte les visites réalisées</w:t>
      </w:r>
    </w:p>
    <w:p w:rsidR="0028160F" w:rsidRDefault="0028160F">
      <w:pPr>
        <w:tabs>
          <w:tab w:val="clear" w:pos="3402"/>
        </w:tabs>
      </w:pPr>
    </w:p>
    <w:p w:rsidR="00E05D34" w:rsidRDefault="0028160F" w:rsidP="0028160F">
      <w:pPr>
        <w:pStyle w:val="Figuresuivie"/>
        <w:rPr>
          <w:rFonts w:ascii="Arial Rounded MT Bold" w:hAnsi="Arial Rounded MT Bold"/>
          <w:b/>
          <w:i/>
          <w:color w:val="548DD4" w:themeColor="text2" w:themeTint="99"/>
          <w:sz w:val="28"/>
          <w:szCs w:val="28"/>
        </w:rPr>
      </w:pPr>
      <w:r>
        <w:drawing>
          <wp:inline distT="0" distB="0" distL="0" distR="0">
            <wp:extent cx="3691274" cy="2556456"/>
            <wp:effectExtent l="19050" t="0" r="4426" b="0"/>
            <wp:docPr id="498" name="Image 497" descr="GMAO_OASIS_OKA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AO_OASIS_OKAPI.png"/>
                    <pic:cNvPicPr/>
                  </pic:nvPicPr>
                  <pic:blipFill>
                    <a:blip r:embed="rId10"/>
                    <a:stretch>
                      <a:fillRect/>
                    </a:stretch>
                  </pic:blipFill>
                  <pic:spPr>
                    <a:xfrm>
                      <a:off x="0" y="0"/>
                      <a:ext cx="3697049" cy="2560456"/>
                    </a:xfrm>
                    <a:prstGeom prst="rect">
                      <a:avLst/>
                    </a:prstGeom>
                  </pic:spPr>
                </pic:pic>
              </a:graphicData>
            </a:graphic>
          </wp:inline>
        </w:drawing>
      </w:r>
      <w:r w:rsidR="00E05D34">
        <w:br w:type="page"/>
      </w:r>
    </w:p>
    <w:p w:rsidR="004A40A9" w:rsidRDefault="00A771F4" w:rsidP="00CB6399">
      <w:pPr>
        <w:pStyle w:val="Titre1"/>
      </w:pPr>
      <w:bookmarkStart w:id="9" w:name="_Toc89152880"/>
      <w:r>
        <w:lastRenderedPageBreak/>
        <w:t xml:space="preserve">Chapitre </w:t>
      </w:r>
      <w:r w:rsidR="00A34E03">
        <w:t>5</w:t>
      </w:r>
      <w:r w:rsidR="00EE7F21" w:rsidRPr="001606A4">
        <w:t>–</w:t>
      </w:r>
      <w:bookmarkEnd w:id="3"/>
      <w:r w:rsidR="00A34E03">
        <w:t xml:space="preserve"> Expression du besoin Métier</w:t>
      </w:r>
      <w:bookmarkEnd w:id="9"/>
    </w:p>
    <w:p w:rsidR="00A34E03" w:rsidRDefault="005918B4" w:rsidP="00A34E03">
      <w:pPr>
        <w:pStyle w:val="Paragraphedeliste"/>
      </w:pPr>
      <w:bookmarkStart w:id="10" w:name="_Toc68591507"/>
      <w:r>
        <w:sym w:font="Symbol" w:char="F0AE"/>
      </w:r>
      <w:r w:rsidR="00A34E03">
        <w:t>Le CD04 souhaite acquérir les droits d’usage pour un logiciel et les modules associés permettant :</w:t>
      </w:r>
    </w:p>
    <w:p w:rsidR="00A34E03" w:rsidRDefault="00A34E03" w:rsidP="00A34E03">
      <w:pPr>
        <w:pStyle w:val="Paragraphedeliste"/>
        <w:ind w:left="284" w:hanging="142"/>
      </w:pPr>
      <w:r>
        <w:t>•</w:t>
      </w:r>
      <w:r>
        <w:tab/>
        <w:t>La connaissance précise du patrimoine d'ouvrages (Pont, mur, et OPRN…) comportant les caractéristiques et des données géométriques, la géolocalisation, les éléments constitutifs et la documentation associée</w:t>
      </w:r>
    </w:p>
    <w:p w:rsidR="007E33B7" w:rsidRDefault="007E33B7" w:rsidP="00391939">
      <w:pPr>
        <w:pStyle w:val="Style1"/>
      </w:pPr>
    </w:p>
    <w:p w:rsidR="00391939" w:rsidRDefault="00391939" w:rsidP="00391939">
      <w:pPr>
        <w:pStyle w:val="Style1"/>
      </w:pPr>
      <w:r>
        <w:t>La connaissance d'un ouvrage est accédée en le sélectionnant dans la carte :</w:t>
      </w:r>
    </w:p>
    <w:p w:rsidR="00391939" w:rsidRDefault="00391939" w:rsidP="00391939">
      <w:pPr>
        <w:pStyle w:val="Figuresuivie"/>
      </w:pPr>
      <w:r>
        <w:drawing>
          <wp:inline distT="0" distB="0" distL="0" distR="0">
            <wp:extent cx="5121084" cy="2880610"/>
            <wp:effectExtent l="19050" t="0" r="3366" b="0"/>
            <wp:docPr id="448" name="Image 7" descr="4.2.1 Pont Port marian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 Pont Port marianne (1).png"/>
                    <pic:cNvPicPr/>
                  </pic:nvPicPr>
                  <pic:blipFill>
                    <a:blip r:embed="rId11" cstate="print"/>
                    <a:stretch>
                      <a:fillRect/>
                    </a:stretch>
                  </pic:blipFill>
                  <pic:spPr>
                    <a:xfrm>
                      <a:off x="0" y="0"/>
                      <a:ext cx="5121084" cy="2880610"/>
                    </a:xfrm>
                    <a:prstGeom prst="rect">
                      <a:avLst/>
                    </a:prstGeom>
                  </pic:spPr>
                </pic:pic>
              </a:graphicData>
            </a:graphic>
          </wp:inline>
        </w:drawing>
      </w:r>
    </w:p>
    <w:p w:rsidR="00391939" w:rsidRPr="00391939" w:rsidRDefault="00391939" w:rsidP="00391939">
      <w:pPr>
        <w:pStyle w:val="Lgende"/>
      </w:pPr>
      <w:r>
        <w:t>Une sélection dans la carte conduit à l'ouverture de la page de l'ouvrage à gauche</w:t>
      </w:r>
    </w:p>
    <w:p w:rsidR="00391939" w:rsidRPr="00E96480" w:rsidRDefault="00391939" w:rsidP="00391939">
      <w:pPr>
        <w:pStyle w:val="Enumr"/>
      </w:pPr>
      <w:r>
        <w:t>si l'on clique dans l'onglet Général,</w:t>
      </w:r>
    </w:p>
    <w:p w:rsidR="00391939" w:rsidRDefault="00391939" w:rsidP="00391939">
      <w:pPr>
        <w:pStyle w:val="Figures"/>
      </w:pPr>
      <w:r w:rsidRPr="006C7E51">
        <w:rPr>
          <w:noProof/>
          <w:lang w:eastAsia="fr-FR"/>
        </w:rPr>
        <w:drawing>
          <wp:inline distT="0" distB="0" distL="0" distR="0">
            <wp:extent cx="2700000" cy="744094"/>
            <wp:effectExtent l="0" t="0" r="5715" b="0"/>
            <wp:docPr id="45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700000" cy="744094"/>
                    </a:xfrm>
                    <a:prstGeom prst="rect">
                      <a:avLst/>
                    </a:prstGeom>
                  </pic:spPr>
                </pic:pic>
              </a:graphicData>
            </a:graphic>
          </wp:inline>
        </w:drawing>
      </w:r>
    </w:p>
    <w:p w:rsidR="00391939" w:rsidRPr="006C7E51" w:rsidRDefault="00391939" w:rsidP="00391939">
      <w:pPr>
        <w:pStyle w:val="Enumr"/>
      </w:pPr>
      <w:r>
        <w:t>on édite le panneau Général de l'ouvrage</w:t>
      </w:r>
    </w:p>
    <w:p w:rsidR="00391939" w:rsidRDefault="00391939" w:rsidP="00391939">
      <w:pPr>
        <w:pStyle w:val="Figures"/>
      </w:pPr>
      <w:r w:rsidRPr="006C7E51">
        <w:rPr>
          <w:noProof/>
          <w:lang w:eastAsia="fr-FR"/>
        </w:rPr>
        <w:drawing>
          <wp:inline distT="0" distB="0" distL="0" distR="0">
            <wp:extent cx="5121084" cy="2880610"/>
            <wp:effectExtent l="19050" t="0" r="3366" b="0"/>
            <wp:docPr id="454" name="Image 9" descr="4.2.1 Pont Port mariann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 Pont Port marianne (2).png"/>
                    <pic:cNvPicPr/>
                  </pic:nvPicPr>
                  <pic:blipFill>
                    <a:blip r:embed="rId13" cstate="print"/>
                    <a:stretch>
                      <a:fillRect/>
                    </a:stretch>
                  </pic:blipFill>
                  <pic:spPr>
                    <a:xfrm>
                      <a:off x="0" y="0"/>
                      <a:ext cx="5121084" cy="2880610"/>
                    </a:xfrm>
                    <a:prstGeom prst="rect">
                      <a:avLst/>
                    </a:prstGeom>
                  </pic:spPr>
                </pic:pic>
              </a:graphicData>
            </a:graphic>
          </wp:inline>
        </w:drawing>
      </w:r>
    </w:p>
    <w:p w:rsidR="00E5335A" w:rsidRDefault="00E5335A">
      <w:pPr>
        <w:tabs>
          <w:tab w:val="clear" w:pos="3402"/>
        </w:tabs>
      </w:pPr>
      <w:r>
        <w:br w:type="page"/>
      </w:r>
    </w:p>
    <w:p w:rsidR="00391939" w:rsidRDefault="00391939" w:rsidP="00E5335A">
      <w:pPr>
        <w:pStyle w:val="Enumr"/>
      </w:pPr>
      <w:r>
        <w:lastRenderedPageBreak/>
        <w:t>La gestion des gestionnaires est réalisée avec l'utilitaire Contacts.</w:t>
      </w:r>
    </w:p>
    <w:p w:rsidR="00391939" w:rsidRDefault="00391939" w:rsidP="00391939">
      <w:pPr>
        <w:pStyle w:val="Figuresuivie"/>
      </w:pPr>
      <w:r w:rsidRPr="001577DB">
        <w:drawing>
          <wp:inline distT="0" distB="0" distL="0" distR="0">
            <wp:extent cx="2911297" cy="2737724"/>
            <wp:effectExtent l="0" t="0" r="0" b="0"/>
            <wp:docPr id="501" name="Image 500" descr="panneau general gestionn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neau general gestionnaires.jpg"/>
                    <pic:cNvPicPr/>
                  </pic:nvPicPr>
                  <pic:blipFill>
                    <a:blip r:embed="rId14"/>
                    <a:stretch>
                      <a:fillRect/>
                    </a:stretch>
                  </pic:blipFill>
                  <pic:spPr>
                    <a:xfrm>
                      <a:off x="0" y="0"/>
                      <a:ext cx="2911414" cy="2737834"/>
                    </a:xfrm>
                    <a:prstGeom prst="rect">
                      <a:avLst/>
                    </a:prstGeom>
                  </pic:spPr>
                </pic:pic>
              </a:graphicData>
            </a:graphic>
          </wp:inline>
        </w:drawing>
      </w:r>
    </w:p>
    <w:p w:rsidR="00391939" w:rsidRDefault="00391939" w:rsidP="00391939">
      <w:pPr>
        <w:pStyle w:val="Lgende"/>
        <w:spacing w:after="0"/>
      </w:pPr>
      <w:r>
        <w:t>Le gestionnaire, le propriétaire sont renseignés dans le panneau général.</w:t>
      </w:r>
    </w:p>
    <w:p w:rsidR="00391939" w:rsidRDefault="00391939" w:rsidP="00391939">
      <w:pPr>
        <w:pStyle w:val="Lgende"/>
      </w:pPr>
      <w:r>
        <w:t>La gestion conjointe dans le champ Convention.</w:t>
      </w:r>
    </w:p>
    <w:p w:rsidR="00391939" w:rsidRDefault="00391939" w:rsidP="00E5335A">
      <w:pPr>
        <w:pStyle w:val="Enumr"/>
      </w:pPr>
      <w:r>
        <w:t>les champs géographiques Commune, Canton, ... peuvent être mis à jour à partir du SIG via un flux WFS</w:t>
      </w:r>
    </w:p>
    <w:p w:rsidR="00391939" w:rsidRPr="00E96480" w:rsidRDefault="00E5335A" w:rsidP="00E5335A">
      <w:pPr>
        <w:pStyle w:val="Enumr"/>
      </w:pPr>
      <w:r>
        <w:t>L</w:t>
      </w:r>
      <w:r w:rsidR="00391939" w:rsidRPr="00E96480">
        <w:t xml:space="preserve">a prise en compte du référentiel routier exprimé dans le système d’information géographique départemental, </w:t>
      </w:r>
      <w:r>
        <w:t xml:space="preserve">est réalisée via </w:t>
      </w:r>
      <w:r w:rsidR="00391939" w:rsidRPr="00E96480">
        <w:t>une connexion directe via un service WFS.</w:t>
      </w:r>
    </w:p>
    <w:p w:rsidR="00391939" w:rsidRPr="00E96480" w:rsidRDefault="00391939" w:rsidP="00E5335A">
      <w:pPr>
        <w:pStyle w:val="Enumr"/>
      </w:pPr>
      <w:r w:rsidRPr="00E96480">
        <w:t xml:space="preserve">La localisation des informations s’effectue </w:t>
      </w:r>
      <w:r w:rsidR="00CC09FE">
        <w:t xml:space="preserve">en coordonnées </w:t>
      </w:r>
      <w:proofErr w:type="spellStart"/>
      <w:r w:rsidR="00CC09FE">
        <w:t>x</w:t>
      </w:r>
      <w:proofErr w:type="gramStart"/>
      <w:r w:rsidR="00CC09FE">
        <w:t>,y</w:t>
      </w:r>
      <w:proofErr w:type="spellEnd"/>
      <w:proofErr w:type="gramEnd"/>
      <w:r w:rsidR="00CC09FE">
        <w:t xml:space="preserve"> (Lambert 93) ou toute autre projection</w:t>
      </w:r>
    </w:p>
    <w:p w:rsidR="00391939" w:rsidRPr="00E96480" w:rsidRDefault="00391939" w:rsidP="00E5335A">
      <w:pPr>
        <w:pStyle w:val="Enumr"/>
      </w:pPr>
      <w:r w:rsidRPr="00E96480">
        <w:t>Sur le terrain, les coordonnées sont recueillies à l’aide des matériels soit directement soit lors de la prise des photos.</w:t>
      </w:r>
    </w:p>
    <w:p w:rsidR="00391939" w:rsidRPr="00E96480" w:rsidRDefault="00391939" w:rsidP="00E5335A">
      <w:pPr>
        <w:pStyle w:val="Enumr"/>
      </w:pPr>
      <w:r w:rsidRPr="00E96480">
        <w:t xml:space="preserve">Les ouvrages sont localisés en route </w:t>
      </w:r>
      <w:proofErr w:type="spellStart"/>
      <w:r w:rsidRPr="00E96480">
        <w:t>Pr+abscisse</w:t>
      </w:r>
      <w:proofErr w:type="spellEnd"/>
      <w:r w:rsidRPr="00E96480">
        <w:t xml:space="preserve"> par déduction des données </w:t>
      </w:r>
      <w:proofErr w:type="spellStart"/>
      <w:r w:rsidRPr="00E96480">
        <w:t>x</w:t>
      </w:r>
      <w:proofErr w:type="gramStart"/>
      <w:r w:rsidRPr="00E96480">
        <w:t>,y</w:t>
      </w:r>
      <w:proofErr w:type="spellEnd"/>
      <w:proofErr w:type="gramEnd"/>
      <w:r w:rsidRPr="00E96480">
        <w:t xml:space="preserve"> ; les coordonnées en PR sont modifiées en cas de mise à jour du référentiel routier.</w:t>
      </w:r>
    </w:p>
    <w:p w:rsidR="00391939" w:rsidRDefault="00391939" w:rsidP="00E5335A">
      <w:pPr>
        <w:pStyle w:val="Enumr"/>
      </w:pPr>
      <w:r>
        <w:t>Les champs géographiques sont mis à jour via un flux WFS : UTT, communes, géométrie, ...</w:t>
      </w:r>
    </w:p>
    <w:p w:rsidR="00391939" w:rsidRDefault="00391939" w:rsidP="00391939">
      <w:pPr>
        <w:pStyle w:val="Figuresuivie"/>
      </w:pPr>
      <w:r w:rsidRPr="00E96480">
        <w:drawing>
          <wp:inline distT="0" distB="0" distL="0" distR="0">
            <wp:extent cx="5758815" cy="3244215"/>
            <wp:effectExtent l="0" t="0" r="0" b="0"/>
            <wp:docPr id="502"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8815" cy="3244215"/>
                    </a:xfrm>
                    <a:prstGeom prst="rect">
                      <a:avLst/>
                    </a:prstGeom>
                    <a:noFill/>
                    <a:ln>
                      <a:noFill/>
                    </a:ln>
                  </pic:spPr>
                </pic:pic>
              </a:graphicData>
            </a:graphic>
          </wp:inline>
        </w:drawing>
      </w:r>
    </w:p>
    <w:p w:rsidR="00391939" w:rsidRDefault="00391939" w:rsidP="00391939">
      <w:pPr>
        <w:pStyle w:val="Lgende"/>
        <w:ind w:left="1134" w:right="1133"/>
      </w:pPr>
      <w:r>
        <w:t>Modification de la localisation d’un ouvrage : l</w:t>
      </w:r>
      <w:r w:rsidRPr="00A06002">
        <w:t>e déplacement de la bor</w:t>
      </w:r>
      <w:r>
        <w:t>ne sur le filaire conduit à une </w:t>
      </w:r>
      <w:r w:rsidRPr="00A06002">
        <w:t>mise à jour des coordonnées Voie/PR+ABS de l’ouvrage</w:t>
      </w:r>
    </w:p>
    <w:p w:rsidR="00391939" w:rsidRPr="00F33C07" w:rsidRDefault="00391939" w:rsidP="00CC09FE">
      <w:pPr>
        <w:pStyle w:val="Enumr"/>
      </w:pPr>
      <w:r w:rsidRPr="00F33C07">
        <w:lastRenderedPageBreak/>
        <w:t xml:space="preserve">La géométrie (SIG) des </w:t>
      </w:r>
      <w:r w:rsidRPr="00127DE3">
        <w:t>ouvrages</w:t>
      </w:r>
      <w:r w:rsidRPr="00F33C07">
        <w:t xml:space="preserve"> qui permet à l’utilisateur d’identifier sur la carte, dans le cas des ponts, </w:t>
      </w:r>
      <w:proofErr w:type="gramStart"/>
      <w:r w:rsidRPr="00F33C07">
        <w:t>leurs voies portée</w:t>
      </w:r>
      <w:proofErr w:type="gramEnd"/>
      <w:r w:rsidRPr="00F33C07">
        <w:t xml:space="preserve"> et </w:t>
      </w:r>
      <w:proofErr w:type="spellStart"/>
      <w:r w:rsidRPr="00F33C07">
        <w:t>franchie.Exprimée</w:t>
      </w:r>
      <w:proofErr w:type="spellEnd"/>
      <w:r w:rsidRPr="00F33C07">
        <w:t xml:space="preserve"> dans le SIG, la géométrie est importée dans OASIS/OKAPI</w:t>
      </w:r>
      <w:r w:rsidRPr="00CC09FE">
        <w:footnoteReference w:id="1"/>
      </w:r>
      <w:r w:rsidRPr="00F33C07">
        <w:t xml:space="preserve"> via un flux WFS.</w:t>
      </w:r>
    </w:p>
    <w:p w:rsidR="00391939" w:rsidRPr="00E96480" w:rsidRDefault="00391939" w:rsidP="00391939">
      <w:pPr>
        <w:pStyle w:val="Figures"/>
      </w:pPr>
      <w:r w:rsidRPr="00D72DDC">
        <w:rPr>
          <w:noProof/>
          <w:lang w:eastAsia="fr-FR"/>
        </w:rPr>
        <w:drawing>
          <wp:inline distT="0" distB="0" distL="0" distR="0">
            <wp:extent cx="5795761" cy="3259099"/>
            <wp:effectExtent l="19050" t="0" r="0" b="0"/>
            <wp:docPr id="468" name="Image 448" descr="C:\Users\valer\AppData\Local\Temp\Ponts avec leur geometrie import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AppData\Local\Temp\Ponts avec leur geometrie importee.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97001" cy="3259796"/>
                    </a:xfrm>
                    <a:prstGeom prst="rect">
                      <a:avLst/>
                    </a:prstGeom>
                    <a:noFill/>
                    <a:ln>
                      <a:noFill/>
                    </a:ln>
                  </pic:spPr>
                </pic:pic>
              </a:graphicData>
            </a:graphic>
          </wp:inline>
        </w:drawing>
      </w:r>
    </w:p>
    <w:p w:rsidR="00391939" w:rsidRDefault="00391939" w:rsidP="00CC09FE">
      <w:pPr>
        <w:pStyle w:val="Enumr"/>
      </w:pPr>
      <w:r w:rsidRPr="00F33C07">
        <w:t xml:space="preserve">Le fond de carte par défaut et le fond de carte secondaire (qui s'affiche via le bouton [satellite]) peuvent être paramétrés pour utiliser les ressources </w:t>
      </w:r>
      <w:proofErr w:type="gramStart"/>
      <w:r w:rsidRPr="00F33C07">
        <w:t>:SIG</w:t>
      </w:r>
      <w:proofErr w:type="gramEnd"/>
      <w:r>
        <w:t xml:space="preserve"> ou </w:t>
      </w:r>
      <w:r w:rsidRPr="00F33C07">
        <w:t xml:space="preserve">l’IGN sous réserve de l’intégration du code IGN du Département. Le code IGN correspond à la « clé de service IGN » qui identifie le client </w:t>
      </w:r>
      <w:proofErr w:type="spellStart"/>
      <w:r w:rsidRPr="00F33C07">
        <w:t>IGN.Pour</w:t>
      </w:r>
      <w:proofErr w:type="spellEnd"/>
      <w:r w:rsidRPr="00F33C07">
        <w:t xml:space="preserve"> ce qui est de l’authentification elle peut soit être liée à votre domaine dans le cas d’une licence site</w:t>
      </w:r>
      <w:r>
        <w:t>,</w:t>
      </w:r>
      <w:r w:rsidRPr="00F33C07">
        <w:t xml:space="preserve"> ou par login/mot de passe :</w:t>
      </w:r>
    </w:p>
    <w:p w:rsidR="00391939" w:rsidRDefault="00391939" w:rsidP="00CC09FE">
      <w:pPr>
        <w:pStyle w:val="Enumr"/>
      </w:pPr>
      <w:r>
        <w:t>On accède aux couches cartographiques disponibles.</w:t>
      </w:r>
    </w:p>
    <w:p w:rsidR="00391939" w:rsidRDefault="00391939" w:rsidP="00391939">
      <w:pPr>
        <w:pStyle w:val="Figures"/>
      </w:pPr>
      <w:r w:rsidRPr="001577DB">
        <w:rPr>
          <w:noProof/>
          <w:lang w:eastAsia="fr-FR"/>
        </w:rPr>
        <w:drawing>
          <wp:inline distT="0" distB="0" distL="0" distR="0">
            <wp:extent cx="2942037" cy="1654935"/>
            <wp:effectExtent l="0" t="0" r="0" b="0"/>
            <wp:docPr id="507"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2942258" cy="1655059"/>
                    </a:xfrm>
                    <a:prstGeom prst="rect">
                      <a:avLst/>
                    </a:prstGeom>
                  </pic:spPr>
                </pic:pic>
              </a:graphicData>
            </a:graphic>
          </wp:inline>
        </w:drawing>
      </w:r>
    </w:p>
    <w:p w:rsidR="00391939" w:rsidRDefault="00391939" w:rsidP="00CC09FE">
      <w:pPr>
        <w:pStyle w:val="Enumr"/>
      </w:pPr>
      <w:r>
        <w:t xml:space="preserve">en utilisant le bouton « Couches cartographiques » </w:t>
      </w:r>
      <w:r w:rsidRPr="00E25FBB">
        <w:t>situé en haut à droite de zone d’affichage</w:t>
      </w:r>
      <w:r>
        <w:t> :</w:t>
      </w:r>
    </w:p>
    <w:p w:rsidR="00391939" w:rsidRDefault="00391939" w:rsidP="00391939">
      <w:pPr>
        <w:pStyle w:val="Figures"/>
      </w:pPr>
      <w:r w:rsidRPr="001577DB">
        <w:rPr>
          <w:noProof/>
          <w:lang w:eastAsia="fr-FR"/>
        </w:rPr>
        <w:drawing>
          <wp:inline distT="0" distB="0" distL="0" distR="0">
            <wp:extent cx="432000" cy="415800"/>
            <wp:effectExtent l="0" t="0" r="6350" b="3810"/>
            <wp:docPr id="50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32000" cy="415800"/>
                    </a:xfrm>
                    <a:prstGeom prst="rect">
                      <a:avLst/>
                    </a:prstGeom>
                  </pic:spPr>
                </pic:pic>
              </a:graphicData>
            </a:graphic>
          </wp:inline>
        </w:drawing>
      </w:r>
    </w:p>
    <w:p w:rsidR="00391939" w:rsidRDefault="00391939" w:rsidP="00F40F44">
      <w:pPr>
        <w:pStyle w:val="Enumr"/>
        <w:keepNext/>
        <w:ind w:left="641" w:hanging="357"/>
      </w:pPr>
      <w:r>
        <w:lastRenderedPageBreak/>
        <w:t>Et en cochant une couche cartographique parmi celles proposées :</w:t>
      </w:r>
    </w:p>
    <w:p w:rsidR="00391939" w:rsidRDefault="00391939" w:rsidP="00391939">
      <w:pPr>
        <w:pStyle w:val="Figures"/>
      </w:pPr>
      <w:r w:rsidRPr="001577DB">
        <w:rPr>
          <w:noProof/>
          <w:lang w:eastAsia="fr-FR"/>
        </w:rPr>
        <w:drawing>
          <wp:inline distT="0" distB="0" distL="0" distR="0">
            <wp:extent cx="1980000" cy="2909005"/>
            <wp:effectExtent l="0" t="0" r="1270" b="5715"/>
            <wp:docPr id="505"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980000" cy="2909005"/>
                    </a:xfrm>
                    <a:prstGeom prst="rect">
                      <a:avLst/>
                    </a:prstGeom>
                  </pic:spPr>
                </pic:pic>
              </a:graphicData>
            </a:graphic>
          </wp:inline>
        </w:drawing>
      </w:r>
    </w:p>
    <w:p w:rsidR="00391939" w:rsidRDefault="00391939" w:rsidP="00CC09FE">
      <w:pPr>
        <w:pStyle w:val="Enumr"/>
      </w:pPr>
      <w:r>
        <w:t xml:space="preserve">La ou les couches </w:t>
      </w:r>
      <w:proofErr w:type="gramStart"/>
      <w:r>
        <w:t>est(</w:t>
      </w:r>
      <w:proofErr w:type="gramEnd"/>
      <w:r>
        <w:t>sont) aussitôt été rajoutée(s) :</w:t>
      </w:r>
    </w:p>
    <w:p w:rsidR="00391939" w:rsidRPr="001577DB" w:rsidRDefault="00391939" w:rsidP="00391939">
      <w:pPr>
        <w:pStyle w:val="Figures"/>
      </w:pPr>
      <w:r w:rsidRPr="001577DB">
        <w:rPr>
          <w:noProof/>
          <w:lang w:eastAsia="fr-FR"/>
        </w:rPr>
        <w:drawing>
          <wp:inline distT="0" distB="0" distL="0" distR="0">
            <wp:extent cx="5759450" cy="2865029"/>
            <wp:effectExtent l="0" t="0" r="0" b="0"/>
            <wp:docPr id="50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759450" cy="2865029"/>
                    </a:xfrm>
                    <a:prstGeom prst="rect">
                      <a:avLst/>
                    </a:prstGeom>
                  </pic:spPr>
                </pic:pic>
              </a:graphicData>
            </a:graphic>
          </wp:inline>
        </w:drawing>
      </w:r>
    </w:p>
    <w:p w:rsidR="00391939" w:rsidRDefault="00391939" w:rsidP="00391939">
      <w:pPr>
        <w:pStyle w:val="Enum2"/>
        <w:tabs>
          <w:tab w:val="clear" w:pos="360"/>
        </w:tabs>
        <w:ind w:left="1440"/>
        <w:rPr>
          <w:color w:val="4F81BD" w:themeColor="accent1"/>
          <w:sz w:val="18"/>
          <w:szCs w:val="18"/>
        </w:rPr>
      </w:pPr>
      <w:r>
        <w:br w:type="page"/>
      </w:r>
    </w:p>
    <w:p w:rsidR="00391939" w:rsidRDefault="00CC09FE" w:rsidP="00CC09FE">
      <w:pPr>
        <w:pStyle w:val="Enumr"/>
      </w:pPr>
      <w:r>
        <w:lastRenderedPageBreak/>
        <w:t>un c</w:t>
      </w:r>
      <w:r w:rsidR="00391939" w:rsidRPr="00E96480">
        <w:t>li</w:t>
      </w:r>
      <w:r>
        <w:t>c</w:t>
      </w:r>
      <w:r w:rsidR="00391939">
        <w:t xml:space="preserve"> dans le bloc Ouvrage</w:t>
      </w:r>
      <w:r w:rsidR="00391939" w:rsidRPr="00E96480">
        <w:t> </w:t>
      </w:r>
      <w:r>
        <w:t>permet d'accéder à la description des composants</w:t>
      </w:r>
    </w:p>
    <w:p w:rsidR="00391939" w:rsidRDefault="00391939" w:rsidP="00391939">
      <w:pPr>
        <w:pStyle w:val="Figuresuivie"/>
      </w:pPr>
      <w:r w:rsidRPr="00D72DDC">
        <w:drawing>
          <wp:inline distT="0" distB="0" distL="0" distR="0">
            <wp:extent cx="3132000" cy="3783600"/>
            <wp:effectExtent l="0" t="0" r="0" b="7620"/>
            <wp:docPr id="45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132000" cy="3783600"/>
                    </a:xfrm>
                    <a:prstGeom prst="rect">
                      <a:avLst/>
                    </a:prstGeom>
                  </pic:spPr>
                </pic:pic>
              </a:graphicData>
            </a:graphic>
          </wp:inline>
        </w:drawing>
      </w:r>
    </w:p>
    <w:p w:rsidR="00391939" w:rsidRPr="00D72DDC" w:rsidRDefault="00391939" w:rsidP="00391939">
      <w:pPr>
        <w:pStyle w:val="Lgende"/>
      </w:pPr>
      <w:r>
        <w:t>Panneau Ouvrages d'un pont à tablier</w:t>
      </w:r>
    </w:p>
    <w:p w:rsidR="00391939" w:rsidRPr="006C7E51" w:rsidRDefault="00391939" w:rsidP="00F40F44">
      <w:pPr>
        <w:pStyle w:val="Enumr"/>
      </w:pPr>
      <w:r>
        <w:t xml:space="preserve">Pour accéder aux </w:t>
      </w:r>
      <w:proofErr w:type="spellStart"/>
      <w:r>
        <w:t>élements</w:t>
      </w:r>
      <w:proofErr w:type="spellEnd"/>
      <w:r>
        <w:t xml:space="preserve"> de l'ouvrage</w:t>
      </w:r>
    </w:p>
    <w:p w:rsidR="00391939" w:rsidRDefault="00391939" w:rsidP="00391939">
      <w:pPr>
        <w:pStyle w:val="Figuresuivie"/>
      </w:pPr>
      <w:r w:rsidRPr="00E96480">
        <w:drawing>
          <wp:inline distT="0" distB="0" distL="0" distR="0">
            <wp:extent cx="4320000" cy="3392393"/>
            <wp:effectExtent l="0" t="0" r="4445" b="0"/>
            <wp:docPr id="44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320000" cy="3392393"/>
                    </a:xfrm>
                    <a:prstGeom prst="rect">
                      <a:avLst/>
                    </a:prstGeom>
                  </pic:spPr>
                </pic:pic>
              </a:graphicData>
            </a:graphic>
          </wp:inline>
        </w:drawing>
      </w:r>
    </w:p>
    <w:p w:rsidR="00391939" w:rsidRPr="002B205F" w:rsidRDefault="00391939" w:rsidP="00391939">
      <w:pPr>
        <w:pStyle w:val="Lgende"/>
      </w:pPr>
      <w:r w:rsidRPr="002B205F">
        <w:t>Exemple 1. Le mur culée aval</w:t>
      </w:r>
    </w:p>
    <w:p w:rsidR="00391939" w:rsidRDefault="00391939" w:rsidP="00391939">
      <w:pPr>
        <w:pStyle w:val="Figuresuivie"/>
      </w:pPr>
      <w:r w:rsidRPr="00E96480">
        <w:lastRenderedPageBreak/>
        <w:drawing>
          <wp:inline distT="0" distB="0" distL="0" distR="0">
            <wp:extent cx="3960000" cy="3172859"/>
            <wp:effectExtent l="0" t="0" r="2540" b="8890"/>
            <wp:docPr id="45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960000" cy="3172859"/>
                    </a:xfrm>
                    <a:prstGeom prst="rect">
                      <a:avLst/>
                    </a:prstGeom>
                  </pic:spPr>
                </pic:pic>
              </a:graphicData>
            </a:graphic>
          </wp:inline>
        </w:drawing>
      </w:r>
    </w:p>
    <w:p w:rsidR="00391939" w:rsidRPr="002B205F" w:rsidRDefault="00391939" w:rsidP="00391939">
      <w:pPr>
        <w:pStyle w:val="Lgende"/>
      </w:pPr>
      <w:r w:rsidRPr="002B205F">
        <w:t>Exemple 2. La voute</w:t>
      </w:r>
    </w:p>
    <w:p w:rsidR="00391939" w:rsidRDefault="00391939" w:rsidP="00391939">
      <w:pPr>
        <w:pStyle w:val="Figuresuivie"/>
      </w:pPr>
      <w:r w:rsidRPr="00E96480">
        <w:drawing>
          <wp:inline distT="0" distB="0" distL="0" distR="0">
            <wp:extent cx="3960000" cy="4625670"/>
            <wp:effectExtent l="0" t="0" r="2540" b="3810"/>
            <wp:docPr id="45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960000" cy="4625670"/>
                    </a:xfrm>
                    <a:prstGeom prst="rect">
                      <a:avLst/>
                    </a:prstGeom>
                  </pic:spPr>
                </pic:pic>
              </a:graphicData>
            </a:graphic>
          </wp:inline>
        </w:drawing>
      </w:r>
    </w:p>
    <w:p w:rsidR="00391939" w:rsidRPr="002B205F" w:rsidRDefault="00391939" w:rsidP="00391939">
      <w:pPr>
        <w:pStyle w:val="Lgende"/>
      </w:pPr>
      <w:r w:rsidRPr="002B205F">
        <w:t>Exemple 3. Le dispositif de retenue gauche</w:t>
      </w:r>
    </w:p>
    <w:p w:rsidR="00DD7B67" w:rsidRDefault="00DD7B67">
      <w:pPr>
        <w:tabs>
          <w:tab w:val="clear" w:pos="3402"/>
        </w:tabs>
        <w:rPr>
          <w:i/>
          <w:color w:val="4F81BD" w:themeColor="accent1"/>
          <w:sz w:val="18"/>
          <w:szCs w:val="18"/>
        </w:rPr>
      </w:pPr>
      <w:r>
        <w:br w:type="page"/>
      </w:r>
    </w:p>
    <w:p w:rsidR="00A34E03" w:rsidRDefault="00A34E03" w:rsidP="00A34E03">
      <w:pPr>
        <w:pStyle w:val="Paragraphedeliste"/>
        <w:ind w:left="284" w:hanging="142"/>
      </w:pPr>
      <w:r>
        <w:lastRenderedPageBreak/>
        <w:t>•</w:t>
      </w:r>
      <w:r>
        <w:tab/>
        <w:t>La gestion des visites des ouvrages (annuelles, périodiques, spécialisées) avec application de la méthode d’évaluati</w:t>
      </w:r>
      <w:r w:rsidR="00BB4970">
        <w:t>on image qualité des ouvrages (</w:t>
      </w:r>
      <w:r>
        <w:t xml:space="preserve">IQOA) </w:t>
      </w:r>
    </w:p>
    <w:p w:rsidR="007E33B7" w:rsidRDefault="007E33B7" w:rsidP="00A34E03">
      <w:pPr>
        <w:pStyle w:val="Paragraphedeliste"/>
        <w:ind w:left="284" w:hanging="142"/>
      </w:pPr>
    </w:p>
    <w:p w:rsidR="003D36FD" w:rsidRDefault="0046463E" w:rsidP="00C74AC3">
      <w:pPr>
        <w:pStyle w:val="Style1"/>
      </w:pPr>
      <w:r>
        <w:t>L</w:t>
      </w:r>
      <w:r w:rsidR="00C74AC3">
        <w:t xml:space="preserve">a méthode IQOA </w:t>
      </w:r>
      <w:r w:rsidR="003D36FD">
        <w:t xml:space="preserve">publiée par le CEREMA </w:t>
      </w:r>
      <w:r w:rsidR="00C74AC3">
        <w:t>pour les Ponts et les Murs</w:t>
      </w:r>
      <w:r w:rsidR="003D36FD">
        <w:t xml:space="preserve"> est </w:t>
      </w:r>
      <w:r w:rsidR="00B828FC">
        <w:t>prise en compte dans le système</w:t>
      </w:r>
      <w:r w:rsidR="003D36FD">
        <w:t xml:space="preserve">: </w:t>
      </w:r>
    </w:p>
    <w:p w:rsidR="003D36FD" w:rsidRDefault="003D36FD" w:rsidP="003D36FD">
      <w:pPr>
        <w:pStyle w:val="Enumr"/>
      </w:pPr>
      <w:r>
        <w:t>Système de notation : 1, 2, 2E, 3 et 3U,</w:t>
      </w:r>
    </w:p>
    <w:p w:rsidR="006108E2" w:rsidRDefault="003D36FD" w:rsidP="006108E2">
      <w:pPr>
        <w:pStyle w:val="Enumr"/>
      </w:pPr>
      <w:r>
        <w:t xml:space="preserve">Plans de visite </w:t>
      </w:r>
      <w:r w:rsidR="007B5B40">
        <w:t xml:space="preserve">IQOA </w:t>
      </w:r>
      <w:r>
        <w:t xml:space="preserve">pour les Ponts </w:t>
      </w:r>
      <w:r w:rsidR="007B5B40">
        <w:t>(cf. capture ci-dessous)</w:t>
      </w:r>
    </w:p>
    <w:p w:rsidR="0046463E" w:rsidRDefault="007B5B40" w:rsidP="006108E2">
      <w:pPr>
        <w:pStyle w:val="Figuresuivie"/>
      </w:pPr>
      <w:r>
        <w:drawing>
          <wp:inline distT="0" distB="0" distL="0" distR="0">
            <wp:extent cx="5486682" cy="3086258"/>
            <wp:effectExtent l="19050" t="0" r="0" b="0"/>
            <wp:docPr id="2" name="Image 1" descr="Tableau des défauts IQOA releves sur un pont en mars 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des défauts IQOA releves sur un pont en mars 2021.png"/>
                    <pic:cNvPicPr/>
                  </pic:nvPicPr>
                  <pic:blipFill>
                    <a:blip r:embed="rId25"/>
                    <a:stretch>
                      <a:fillRect/>
                    </a:stretch>
                  </pic:blipFill>
                  <pic:spPr>
                    <a:xfrm>
                      <a:off x="0" y="0"/>
                      <a:ext cx="5486682" cy="3086258"/>
                    </a:xfrm>
                    <a:prstGeom prst="rect">
                      <a:avLst/>
                    </a:prstGeom>
                  </pic:spPr>
                </pic:pic>
              </a:graphicData>
            </a:graphic>
          </wp:inline>
        </w:drawing>
      </w:r>
    </w:p>
    <w:p w:rsidR="007B5B40" w:rsidRPr="007B5B40" w:rsidRDefault="007B5B40" w:rsidP="007B5B40">
      <w:pPr>
        <w:pStyle w:val="Lgende"/>
      </w:pPr>
      <w:r w:rsidRPr="007B5B40">
        <w:t xml:space="preserve">Tableau des défauts IQOA </w:t>
      </w:r>
      <w:proofErr w:type="spellStart"/>
      <w:r w:rsidRPr="007B5B40">
        <w:t>releves</w:t>
      </w:r>
      <w:proofErr w:type="spellEnd"/>
      <w:r w:rsidRPr="007B5B40">
        <w:t xml:space="preserve"> sur un pont en mars 2021.png</w:t>
      </w:r>
    </w:p>
    <w:p w:rsidR="00C74AC3" w:rsidRDefault="00B828FC" w:rsidP="00B828FC">
      <w:pPr>
        <w:pStyle w:val="Enumr"/>
      </w:pPr>
      <w:r>
        <w:t>Plans de visite IQOA pour les Murs (cf. capture ci-dessous)</w:t>
      </w:r>
    </w:p>
    <w:p w:rsidR="00C74AC3" w:rsidRDefault="00C01410" w:rsidP="00C01410">
      <w:pPr>
        <w:pStyle w:val="Figuresuivie"/>
      </w:pPr>
      <w:r>
        <w:drawing>
          <wp:inline distT="0" distB="0" distL="0" distR="0">
            <wp:extent cx="5486682" cy="3086258"/>
            <wp:effectExtent l="19050" t="0" r="0" b="0"/>
            <wp:docPr id="3" name="Image 2" descr="Visite IQOA réalisée sur un mur en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e IQOA réalisée sur un mur en 2019.png"/>
                    <pic:cNvPicPr/>
                  </pic:nvPicPr>
                  <pic:blipFill>
                    <a:blip r:embed="rId26" cstate="print"/>
                    <a:stretch>
                      <a:fillRect/>
                    </a:stretch>
                  </pic:blipFill>
                  <pic:spPr>
                    <a:xfrm>
                      <a:off x="0" y="0"/>
                      <a:ext cx="5486682" cy="3086258"/>
                    </a:xfrm>
                    <a:prstGeom prst="rect">
                      <a:avLst/>
                    </a:prstGeom>
                  </pic:spPr>
                </pic:pic>
              </a:graphicData>
            </a:graphic>
          </wp:inline>
        </w:drawing>
      </w:r>
    </w:p>
    <w:p w:rsidR="00F35AB8" w:rsidRPr="007B5B40" w:rsidRDefault="00F35AB8" w:rsidP="00F35AB8">
      <w:pPr>
        <w:pStyle w:val="Lgende"/>
      </w:pPr>
      <w:r>
        <w:t>PV d'une visite</w:t>
      </w:r>
      <w:r w:rsidRPr="007B5B40">
        <w:t xml:space="preserve"> </w:t>
      </w:r>
      <w:r>
        <w:t xml:space="preserve">IQOA réalisée en </w:t>
      </w:r>
      <w:r w:rsidRPr="007B5B40">
        <w:t>2021.png</w:t>
      </w:r>
    </w:p>
    <w:p w:rsidR="00F35AB8" w:rsidRPr="00F35AB8" w:rsidRDefault="00F35AB8" w:rsidP="00F35AB8">
      <w:pPr>
        <w:pStyle w:val="Lgende"/>
      </w:pPr>
    </w:p>
    <w:p w:rsidR="006574B0" w:rsidRDefault="006574B0">
      <w:pPr>
        <w:tabs>
          <w:tab w:val="clear" w:pos="3402"/>
        </w:tabs>
      </w:pPr>
      <w:r>
        <w:br w:type="page"/>
      </w:r>
    </w:p>
    <w:p w:rsidR="00DD7B67" w:rsidRDefault="00020BA6" w:rsidP="00DD7B67">
      <w:pPr>
        <w:pStyle w:val="Style1"/>
      </w:pPr>
      <w:r>
        <w:lastRenderedPageBreak/>
        <w:t xml:space="preserve">Les PV (Plans de visite) </w:t>
      </w:r>
      <w:r w:rsidR="00DD7B67">
        <w:t>IQOA n'étant pas disponible</w:t>
      </w:r>
      <w:r>
        <w:t>s sur les</w:t>
      </w:r>
      <w:r w:rsidR="00DD7B67">
        <w:t xml:space="preserve"> Ouvrage</w:t>
      </w:r>
      <w:r>
        <w:t>s</w:t>
      </w:r>
      <w:r w:rsidR="00DD7B67">
        <w:t xml:space="preserve"> de protection contre les risques na</w:t>
      </w:r>
      <w:r>
        <w:t xml:space="preserve">turels (OPRN), c'est les </w:t>
      </w:r>
      <w:proofErr w:type="spellStart"/>
      <w:r>
        <w:t>PVs</w:t>
      </w:r>
      <w:proofErr w:type="spellEnd"/>
      <w:r>
        <w:t xml:space="preserve"> conçus</w:t>
      </w:r>
      <w:r w:rsidR="00DD7B67">
        <w:t xml:space="preserve"> par le Département</w:t>
      </w:r>
      <w:r>
        <w:t xml:space="preserve"> des Hautes-Alpes et amplifiés</w:t>
      </w:r>
      <w:r w:rsidR="00DD7B67">
        <w:t xml:space="preserve"> en 2019-2020 par le Département de Haute-Savoie qui </w:t>
      </w:r>
      <w:r>
        <w:t xml:space="preserve">seront </w:t>
      </w:r>
      <w:r w:rsidR="00DD7B67">
        <w:t>proposé</w:t>
      </w:r>
      <w:r>
        <w:t>s</w:t>
      </w:r>
      <w:r w:rsidR="00DD7B67">
        <w:t xml:space="preserve"> pour </w:t>
      </w:r>
      <w:r w:rsidR="00DD7B67" w:rsidRPr="00426387">
        <w:rPr>
          <w:b/>
          <w:u w:val="single"/>
        </w:rPr>
        <w:t>la visite des 377 OPRN du Département</w:t>
      </w:r>
      <w:r w:rsidR="00DD7B67">
        <w:t>.</w:t>
      </w:r>
    </w:p>
    <w:p w:rsidR="00426387" w:rsidRDefault="00426387" w:rsidP="00426387">
      <w:pPr>
        <w:pStyle w:val="Figuresuivie"/>
      </w:pPr>
      <w:r>
        <w:drawing>
          <wp:inline distT="0" distB="0" distL="0" distR="0">
            <wp:extent cx="5560034" cy="3127519"/>
            <wp:effectExtent l="19050" t="0" r="2566" b="0"/>
            <wp:docPr id="5" name="Image 4" descr="Inspection detaillee realisee sur un OPRN en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pection detaillee realisee sur un OPRN en 2019.png"/>
                    <pic:cNvPicPr/>
                  </pic:nvPicPr>
                  <pic:blipFill>
                    <a:blip r:embed="rId27" cstate="print"/>
                    <a:stretch>
                      <a:fillRect/>
                    </a:stretch>
                  </pic:blipFill>
                  <pic:spPr>
                    <a:xfrm>
                      <a:off x="0" y="0"/>
                      <a:ext cx="5560034" cy="3127519"/>
                    </a:xfrm>
                    <a:prstGeom prst="rect">
                      <a:avLst/>
                    </a:prstGeom>
                  </pic:spPr>
                </pic:pic>
              </a:graphicData>
            </a:graphic>
          </wp:inline>
        </w:drawing>
      </w:r>
    </w:p>
    <w:p w:rsidR="00426387" w:rsidRPr="00426387" w:rsidRDefault="00426387" w:rsidP="00426387">
      <w:pPr>
        <w:pStyle w:val="Lgende"/>
      </w:pPr>
      <w:r w:rsidRPr="00426387">
        <w:t xml:space="preserve">Inspection </w:t>
      </w:r>
      <w:proofErr w:type="spellStart"/>
      <w:r w:rsidRPr="00426387">
        <w:t>detaillee</w:t>
      </w:r>
      <w:proofErr w:type="spellEnd"/>
      <w:r w:rsidRPr="00426387">
        <w:t xml:space="preserve"> </w:t>
      </w:r>
      <w:proofErr w:type="spellStart"/>
      <w:r w:rsidRPr="00426387">
        <w:t>realisee</w:t>
      </w:r>
      <w:proofErr w:type="spellEnd"/>
      <w:r w:rsidRPr="00426387">
        <w:t xml:space="preserve"> sur un OPRN en 2019.png</w:t>
      </w:r>
    </w:p>
    <w:p w:rsidR="00DD7B67" w:rsidRDefault="006574B0" w:rsidP="00DD7B67">
      <w:pPr>
        <w:pStyle w:val="Lgende"/>
      </w:pPr>
      <w:r>
        <w:rPr>
          <w:noProof/>
        </w:rPr>
        <w:drawing>
          <wp:inline distT="0" distB="0" distL="0" distR="0">
            <wp:extent cx="5852160" cy="3291840"/>
            <wp:effectExtent l="19050" t="0" r="0" b="0"/>
            <wp:docPr id="4" name="Image 3" descr="Tableau des defauts relevés sur des OPRN en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des defauts relevés sur des OPRN en 2021.jpg"/>
                    <pic:cNvPicPr/>
                  </pic:nvPicPr>
                  <pic:blipFill>
                    <a:blip r:embed="rId28" cstate="print"/>
                    <a:stretch>
                      <a:fillRect/>
                    </a:stretch>
                  </pic:blipFill>
                  <pic:spPr>
                    <a:xfrm>
                      <a:off x="0" y="0"/>
                      <a:ext cx="5852160" cy="3291840"/>
                    </a:xfrm>
                    <a:prstGeom prst="rect">
                      <a:avLst/>
                    </a:prstGeom>
                  </pic:spPr>
                </pic:pic>
              </a:graphicData>
            </a:graphic>
          </wp:inline>
        </w:drawing>
      </w:r>
    </w:p>
    <w:p w:rsidR="006574B0" w:rsidRPr="006574B0" w:rsidRDefault="00426387" w:rsidP="006574B0">
      <w:pPr>
        <w:pStyle w:val="Lgende"/>
      </w:pPr>
      <w:r>
        <w:t>Tableau de</w:t>
      </w:r>
      <w:r w:rsidR="006574B0" w:rsidRPr="006574B0">
        <w:t xml:space="preserve"> </w:t>
      </w:r>
      <w:proofErr w:type="spellStart"/>
      <w:r w:rsidR="006574B0" w:rsidRPr="006574B0">
        <w:t>defauts</w:t>
      </w:r>
      <w:proofErr w:type="spellEnd"/>
      <w:r w:rsidR="006574B0" w:rsidRPr="006574B0">
        <w:t xml:space="preserve"> </w:t>
      </w:r>
      <w:r w:rsidR="006574B0">
        <w:t>relevés sur des OPRN en 2021</w:t>
      </w:r>
    </w:p>
    <w:p w:rsidR="00C74AC3" w:rsidRDefault="00C74AC3" w:rsidP="00A34E03">
      <w:pPr>
        <w:pStyle w:val="Paragraphedeliste"/>
        <w:ind w:left="284" w:hanging="142"/>
        <w:rPr>
          <w:i w:val="0"/>
        </w:rPr>
      </w:pPr>
    </w:p>
    <w:p w:rsidR="00CD4FD2" w:rsidRDefault="00CD4FD2">
      <w:pPr>
        <w:tabs>
          <w:tab w:val="clear" w:pos="3402"/>
        </w:tabs>
      </w:pPr>
      <w:r>
        <w:br w:type="page"/>
      </w:r>
    </w:p>
    <w:p w:rsidR="009F3BC5" w:rsidRDefault="00CD4FD2" w:rsidP="00426387">
      <w:pPr>
        <w:pStyle w:val="Style1"/>
      </w:pPr>
      <w:r>
        <w:lastRenderedPageBreak/>
        <w:t xml:space="preserve">Depuis les années 1990 date à laquelle la méthode IQOA a été conçue, des </w:t>
      </w:r>
      <w:r w:rsidR="00BE00AE">
        <w:t>PV</w:t>
      </w:r>
      <w:r>
        <w:t xml:space="preserve"> POST-IQOA ont vu le jour qui présentent </w:t>
      </w:r>
      <w:r w:rsidR="00142F37">
        <w:t>les 2</w:t>
      </w:r>
      <w:r w:rsidR="009F3BC5">
        <w:t xml:space="preserve"> avantages suivants</w:t>
      </w:r>
      <w:r w:rsidR="00F40F44">
        <w:t> :</w:t>
      </w:r>
      <w:r w:rsidR="009F3BC5">
        <w:t xml:space="preserve"> </w:t>
      </w:r>
    </w:p>
    <w:p w:rsidR="00426387" w:rsidRDefault="009F3BC5" w:rsidP="009F3BC5">
      <w:pPr>
        <w:pStyle w:val="Enumr"/>
      </w:pPr>
      <w:r>
        <w:t xml:space="preserve">individualisation des </w:t>
      </w:r>
      <w:r w:rsidR="004A2B6E">
        <w:t>composants (</w:t>
      </w:r>
      <w:r>
        <w:t xml:space="preserve">joints de chaussée, des dispositifs de retenue, </w:t>
      </w:r>
      <w:r w:rsidR="004A2B6E">
        <w:t xml:space="preserve">corniches, .... </w:t>
      </w:r>
      <w:r w:rsidR="00CD4FD2">
        <w:t>permettant l</w:t>
      </w:r>
      <w:r w:rsidR="00BE00AE">
        <w:t xml:space="preserve">eur recensement </w:t>
      </w:r>
      <w:r w:rsidR="00142F37">
        <w:t xml:space="preserve">sur le terrain </w:t>
      </w:r>
      <w:r w:rsidR="00BE00AE">
        <w:t>et l</w:t>
      </w:r>
      <w:r w:rsidR="00142F37">
        <w:t>a programmation de leur</w:t>
      </w:r>
      <w:r w:rsidR="00CD4FD2">
        <w:t xml:space="preserve"> maintenanc</w:t>
      </w:r>
      <w:r w:rsidR="00142F37">
        <w:t xml:space="preserve">e </w:t>
      </w:r>
      <w:proofErr w:type="spellStart"/>
      <w:r w:rsidR="00142F37">
        <w:t>indidualisée</w:t>
      </w:r>
      <w:proofErr w:type="spellEnd"/>
    </w:p>
    <w:p w:rsidR="004A2B6E" w:rsidRDefault="004A2B6E" w:rsidP="004A2B6E">
      <w:pPr>
        <w:pStyle w:val="Figuresuivie"/>
      </w:pPr>
      <w:r>
        <w:drawing>
          <wp:inline distT="0" distB="0" distL="0" distR="0">
            <wp:extent cx="5454201" cy="2621036"/>
            <wp:effectExtent l="19050" t="0" r="0" b="0"/>
            <wp:docPr id="6" name="Image 5" descr="5. Creation des actions de resolution sur les joints de chauss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Creation des actions de resolution sur les joints de chaussee.png"/>
                    <pic:cNvPicPr/>
                  </pic:nvPicPr>
                  <pic:blipFill>
                    <a:blip r:embed="rId29"/>
                    <a:srcRect t="9761" r="592" b="5313"/>
                    <a:stretch>
                      <a:fillRect/>
                    </a:stretch>
                  </pic:blipFill>
                  <pic:spPr>
                    <a:xfrm>
                      <a:off x="0" y="0"/>
                      <a:ext cx="5454201" cy="2621036"/>
                    </a:xfrm>
                    <a:prstGeom prst="rect">
                      <a:avLst/>
                    </a:prstGeom>
                  </pic:spPr>
                </pic:pic>
              </a:graphicData>
            </a:graphic>
          </wp:inline>
        </w:drawing>
      </w:r>
    </w:p>
    <w:p w:rsidR="007C7D30" w:rsidRPr="007C7D30" w:rsidRDefault="007C7D30" w:rsidP="007C7D30">
      <w:pPr>
        <w:pStyle w:val="Lgende"/>
      </w:pPr>
      <w:proofErr w:type="spellStart"/>
      <w:r>
        <w:t>Creation</w:t>
      </w:r>
      <w:proofErr w:type="spellEnd"/>
      <w:r>
        <w:t xml:space="preserve"> d'un programme de maintenance sur des joints de chaussée 2E</w:t>
      </w:r>
    </w:p>
    <w:p w:rsidR="00832460" w:rsidRDefault="00CD4FD2" w:rsidP="00832460">
      <w:pPr>
        <w:pStyle w:val="Enumr"/>
      </w:pPr>
      <w:r>
        <w:t>augmentati</w:t>
      </w:r>
      <w:r w:rsidR="00336BA0">
        <w:t>on de la concision des PV à qualité égale, ... permettant une augmentation sensible du nombre de vis</w:t>
      </w:r>
      <w:r w:rsidR="0019686A">
        <w:t>ites réalisées à moyen constant.</w:t>
      </w:r>
    </w:p>
    <w:p w:rsidR="000B6883" w:rsidRDefault="000B6883" w:rsidP="000B6883">
      <w:pPr>
        <w:pStyle w:val="Figuresuivie"/>
      </w:pPr>
      <w:r>
        <w:drawing>
          <wp:inline distT="0" distB="0" distL="0" distR="0">
            <wp:extent cx="5852160" cy="3291840"/>
            <wp:effectExtent l="19050" t="0" r="0" b="0"/>
            <wp:docPr id="8" name="Image 7" descr="Visites triennales realisées en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es triennales realisées en 2020.jpg"/>
                    <pic:cNvPicPr/>
                  </pic:nvPicPr>
                  <pic:blipFill>
                    <a:blip r:embed="rId30" cstate="print"/>
                    <a:stretch>
                      <a:fillRect/>
                    </a:stretch>
                  </pic:blipFill>
                  <pic:spPr>
                    <a:xfrm>
                      <a:off x="0" y="0"/>
                      <a:ext cx="5852160" cy="3291840"/>
                    </a:xfrm>
                    <a:prstGeom prst="rect">
                      <a:avLst/>
                    </a:prstGeom>
                  </pic:spPr>
                </pic:pic>
              </a:graphicData>
            </a:graphic>
          </wp:inline>
        </w:drawing>
      </w:r>
    </w:p>
    <w:p w:rsidR="000B6883" w:rsidRDefault="000B6883" w:rsidP="000B6883">
      <w:pPr>
        <w:pStyle w:val="Lgende"/>
      </w:pPr>
      <w:r>
        <w:t>1264 visites triennales (IQOA) réalisées en 2020</w:t>
      </w:r>
      <w:r w:rsidR="00376F8B">
        <w:t xml:space="preserve"> sur les Ponts</w:t>
      </w:r>
    </w:p>
    <w:p w:rsidR="00BE00AE" w:rsidRPr="00BE00AE" w:rsidRDefault="00BE00AE" w:rsidP="00BE00AE"/>
    <w:p w:rsidR="00020BA6" w:rsidRDefault="00020BA6" w:rsidP="00020BA6">
      <w:pPr>
        <w:pStyle w:val="Style1"/>
      </w:pPr>
      <w:r>
        <w:t>Aussi</w:t>
      </w:r>
      <w:r w:rsidRPr="00020BA6">
        <w:rPr>
          <w:b/>
          <w:u w:val="single"/>
        </w:rPr>
        <w:t>, pour les visites des 1229 ponts</w:t>
      </w:r>
      <w:r w:rsidR="00BE00AE">
        <w:rPr>
          <w:b/>
          <w:u w:val="single"/>
        </w:rPr>
        <w:t xml:space="preserve"> et des 3000 mus</w:t>
      </w:r>
      <w:r>
        <w:t xml:space="preserve">, il sera proposé </w:t>
      </w:r>
      <w:r w:rsidR="00BE00AE">
        <w:t>l'utilisation des</w:t>
      </w:r>
      <w:r>
        <w:t xml:space="preserve"> PV POST-IQOA initialement conçu</w:t>
      </w:r>
      <w:r w:rsidR="00BE00AE">
        <w:t>s</w:t>
      </w:r>
      <w:r>
        <w:t xml:space="preserve"> par le Département de l'Hérault et </w:t>
      </w:r>
      <w:r w:rsidR="00BE00AE">
        <w:t>amplifiés en 2019-2020 par le Département de Haute-Savoie.</w:t>
      </w:r>
    </w:p>
    <w:p w:rsidR="00BE00AE" w:rsidRDefault="00BE00AE" w:rsidP="00020BA6">
      <w:pPr>
        <w:pStyle w:val="Style1"/>
      </w:pPr>
    </w:p>
    <w:p w:rsidR="00BE00AE" w:rsidRDefault="00BE00AE" w:rsidP="00020BA6">
      <w:pPr>
        <w:pStyle w:val="Style1"/>
      </w:pPr>
    </w:p>
    <w:p w:rsidR="00832460" w:rsidRDefault="00832460" w:rsidP="00832460">
      <w:pPr>
        <w:pStyle w:val="Enumr"/>
        <w:numPr>
          <w:ilvl w:val="0"/>
          <w:numId w:val="0"/>
        </w:numPr>
        <w:ind w:left="644"/>
      </w:pPr>
    </w:p>
    <w:p w:rsidR="009F3BC5" w:rsidRDefault="009F3BC5" w:rsidP="009F3BC5">
      <w:pPr>
        <w:pStyle w:val="Enumr"/>
        <w:numPr>
          <w:ilvl w:val="0"/>
          <w:numId w:val="0"/>
        </w:numPr>
        <w:ind w:left="644"/>
      </w:pPr>
    </w:p>
    <w:p w:rsidR="00426387" w:rsidRPr="007C7D30" w:rsidRDefault="008B7EA6" w:rsidP="00A34E03">
      <w:pPr>
        <w:pStyle w:val="Paragraphedeliste"/>
        <w:ind w:left="284" w:hanging="142"/>
      </w:pPr>
      <w:r>
        <w:tab/>
      </w:r>
    </w:p>
    <w:p w:rsidR="00A34E03" w:rsidRDefault="00A34E03" w:rsidP="00A34E03">
      <w:pPr>
        <w:pStyle w:val="Paragraphedeliste"/>
        <w:ind w:left="284" w:hanging="142"/>
      </w:pPr>
      <w:r>
        <w:lastRenderedPageBreak/>
        <w:t>•</w:t>
      </w:r>
      <w:r>
        <w:tab/>
        <w:t>La gestion des actions à mener (entretien courant, entretien spécialisé, réparation, surveillance et/ou instrumentation) avec proposition d’un indice de stratégie (IS)</w:t>
      </w:r>
    </w:p>
    <w:p w:rsidR="007C5085" w:rsidRDefault="00E728C8" w:rsidP="00E728C8">
      <w:pPr>
        <w:pStyle w:val="Figuresuivie"/>
      </w:pPr>
      <w:r>
        <w:drawing>
          <wp:inline distT="0" distB="0" distL="0" distR="0">
            <wp:extent cx="4998720" cy="2811780"/>
            <wp:effectExtent l="19050" t="0" r="0" b="0"/>
            <wp:docPr id="491" name="Image 490" descr="Indice strategique dun ouv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ce strategique dun ouvrage.jpg"/>
                    <pic:cNvPicPr/>
                  </pic:nvPicPr>
                  <pic:blipFill>
                    <a:blip r:embed="rId31" cstate="print"/>
                    <a:stretch>
                      <a:fillRect/>
                    </a:stretch>
                  </pic:blipFill>
                  <pic:spPr>
                    <a:xfrm>
                      <a:off x="0" y="0"/>
                      <a:ext cx="4998720" cy="2811780"/>
                    </a:xfrm>
                    <a:prstGeom prst="rect">
                      <a:avLst/>
                    </a:prstGeom>
                  </pic:spPr>
                </pic:pic>
              </a:graphicData>
            </a:graphic>
          </wp:inline>
        </w:drawing>
      </w:r>
    </w:p>
    <w:p w:rsidR="00E728C8" w:rsidRPr="00E728C8" w:rsidRDefault="00E728C8" w:rsidP="00E728C8">
      <w:pPr>
        <w:pStyle w:val="Lgende"/>
      </w:pPr>
      <w:r>
        <w:t>Indice fonctionnel ou stratégique d'un ouvrage. Dans la formule fournie par défaut, il est calculé à partir de 5 composantes: Exploitation, Importance de la voie portée, Importance physique, Risques en cas de rupture de l'ouvrage, Risques particuliers</w:t>
      </w:r>
    </w:p>
    <w:p w:rsidR="00A34E03" w:rsidRDefault="00A34E03" w:rsidP="00A34E03">
      <w:pPr>
        <w:pStyle w:val="Paragraphedeliste"/>
        <w:ind w:left="284" w:hanging="142"/>
      </w:pPr>
      <w:r>
        <w:t>•</w:t>
      </w:r>
      <w:r>
        <w:tab/>
        <w:t xml:space="preserve">La gestion de l’organisation administrative : planification des actions, gestion des échéances, programmation budgétaire </w:t>
      </w:r>
    </w:p>
    <w:p w:rsidR="00A34E03" w:rsidRDefault="00A34E03" w:rsidP="00A34E03">
      <w:pPr>
        <w:pStyle w:val="Paragraphedeliste"/>
        <w:ind w:left="284" w:hanging="142"/>
      </w:pPr>
      <w:r>
        <w:t>•</w:t>
      </w:r>
      <w:r>
        <w:tab/>
        <w:t>L'exploitation des données disponibles (Extraction, construction d'indicateur)</w:t>
      </w:r>
    </w:p>
    <w:p w:rsidR="005918B4" w:rsidRDefault="00A34E03" w:rsidP="00A34E03">
      <w:pPr>
        <w:pStyle w:val="Paragraphedeliste"/>
        <w:ind w:left="284" w:hanging="142"/>
      </w:pPr>
      <w:r>
        <w:t>•</w:t>
      </w:r>
      <w:r>
        <w:tab/>
        <w:t>Un outil nomade pour l’inventaire et les visites d’ouvrages</w:t>
      </w:r>
    </w:p>
    <w:p w:rsidR="009D0DA6" w:rsidRDefault="00A34E03" w:rsidP="00CB6399">
      <w:pPr>
        <w:pStyle w:val="Titre2"/>
      </w:pPr>
      <w:bookmarkStart w:id="11" w:name="_Toc89152881"/>
      <w:r>
        <w:t>5</w:t>
      </w:r>
      <w:r w:rsidR="009D0DA6">
        <w:t>.1</w:t>
      </w:r>
      <w:r>
        <w:t>–</w:t>
      </w:r>
      <w:bookmarkEnd w:id="10"/>
      <w:r w:rsidRPr="00A34E03">
        <w:t xml:space="preserve"> G</w:t>
      </w:r>
      <w:r>
        <w:t>estion de la connaissance du patrimoine d’Ouvrage d’Art</w:t>
      </w:r>
      <w:bookmarkEnd w:id="11"/>
    </w:p>
    <w:p w:rsidR="00C51626" w:rsidRDefault="00A34E03" w:rsidP="00C51626">
      <w:pPr>
        <w:pStyle w:val="T3"/>
      </w:pPr>
      <w:bookmarkStart w:id="12" w:name="_Toc89152882"/>
      <w:r>
        <w:t>5</w:t>
      </w:r>
      <w:r w:rsidR="00C51626">
        <w:t>.</w:t>
      </w:r>
      <w:r>
        <w:t>1</w:t>
      </w:r>
      <w:r w:rsidR="00C51626">
        <w:t xml:space="preserve">.1 </w:t>
      </w:r>
      <w:r>
        <w:t>–</w:t>
      </w:r>
      <w:r w:rsidRPr="00A34E03">
        <w:t>L</w:t>
      </w:r>
      <w:r>
        <w:t>es informations permettant de définir un ouvrage d’art</w:t>
      </w:r>
      <w:bookmarkEnd w:id="12"/>
    </w:p>
    <w:p w:rsidR="00A34E03" w:rsidRDefault="00C51626" w:rsidP="00A34E03">
      <w:pPr>
        <w:pStyle w:val="Paragraphedeliste"/>
      </w:pPr>
      <w:r>
        <w:sym w:font="Symbol" w:char="F0AE"/>
      </w:r>
      <w:r w:rsidR="00A34E03">
        <w:t xml:space="preserve">Le service Investissements Routiers (SIR) possède déjà une base de connaissance sur les ouvrages d’art. </w:t>
      </w:r>
      <w:proofErr w:type="spellStart"/>
      <w:r w:rsidR="00A34E03">
        <w:t>Celle ci</w:t>
      </w:r>
      <w:proofErr w:type="spellEnd"/>
      <w:r w:rsidR="00A34E03">
        <w:t xml:space="preserve"> est structurée autour du logiciel GEOMAP, d’un tableur Excel et d’un stockage documentaire déposé sur des répertoires physiques. Le modèle de données cible est défini dans l’ANNEXE 3. La liste des champs se rapportant à chaque élément du modèle sont définis en ANNEXE 4.  </w:t>
      </w:r>
    </w:p>
    <w:p w:rsidR="00A34E03" w:rsidRDefault="00CC1594" w:rsidP="00A34E03">
      <w:pPr>
        <w:pStyle w:val="Paragraphedeliste"/>
      </w:pPr>
      <w:r>
        <w:sym w:font="Symbol" w:char="F0AE"/>
      </w:r>
      <w:r w:rsidR="00A34E03">
        <w:t>Au quotidien et compte tenu du volume d’information lié à un ouvrage d’art, le SIR souhaite pouvoir accéder à cette base de connaissance par le biais d’outils de recherche multicritères et géographiques.</w:t>
      </w:r>
    </w:p>
    <w:p w:rsidR="00C51626" w:rsidRDefault="00CC1594" w:rsidP="00A34E03">
      <w:pPr>
        <w:pStyle w:val="Paragraphedeliste"/>
      </w:pPr>
      <w:r>
        <w:sym w:font="Symbol" w:char="F0AE"/>
      </w:r>
      <w:r w:rsidR="00A34E03">
        <w:t>Le logiciel sera en mesure de produire des fiches de présentation synthétique d’un ouvrage d’art (ANNEXE 5).</w:t>
      </w:r>
    </w:p>
    <w:p w:rsidR="00CC1594" w:rsidRDefault="00CC1594" w:rsidP="001764F6">
      <w:pPr>
        <w:pStyle w:val="Corps"/>
      </w:pPr>
    </w:p>
    <w:p w:rsidR="00C51626" w:rsidRDefault="00CC1594" w:rsidP="00C51626">
      <w:pPr>
        <w:pStyle w:val="T3"/>
      </w:pPr>
      <w:bookmarkStart w:id="13" w:name="_Toc89152883"/>
      <w:r>
        <w:t>5</w:t>
      </w:r>
      <w:r w:rsidR="00C51626">
        <w:t>.</w:t>
      </w:r>
      <w:r>
        <w:t>1</w:t>
      </w:r>
      <w:r w:rsidR="00C51626">
        <w:t xml:space="preserve">.2 </w:t>
      </w:r>
      <w:r>
        <w:t>–Gestion électronique des documents</w:t>
      </w:r>
      <w:bookmarkEnd w:id="13"/>
      <w:r w:rsidR="00C51626">
        <w:tab/>
      </w:r>
    </w:p>
    <w:p w:rsidR="00CC1594" w:rsidRDefault="00C51626" w:rsidP="00CC1594">
      <w:pPr>
        <w:pStyle w:val="Paragraphedeliste"/>
      </w:pPr>
      <w:r>
        <w:sym w:font="Symbol" w:char="F0AE"/>
      </w:r>
      <w:r w:rsidR="00CC1594">
        <w:t xml:space="preserve">Le logiciel devra permettre une gestion électronique de documents, notamment : Fichiers Word, EXCEL, PDF ; Photos ; Vidéos ; Fichier </w:t>
      </w:r>
      <w:proofErr w:type="spellStart"/>
      <w:r w:rsidR="00CC1594">
        <w:t>Autocad</w:t>
      </w:r>
      <w:proofErr w:type="spellEnd"/>
    </w:p>
    <w:p w:rsidR="00CC5A58" w:rsidRDefault="00CC5A58" w:rsidP="00CC5A58">
      <w:pPr>
        <w:pStyle w:val="Corps"/>
      </w:pPr>
      <w:r>
        <w:t>L’ensemble des documents gérés par OASIS-OKAPI sont consignés dans la solution de gestion électronique de documents ALFRESCO.</w:t>
      </w:r>
    </w:p>
    <w:p w:rsidR="00CC5A58" w:rsidRDefault="00CC5A58" w:rsidP="00CC5A58">
      <w:pPr>
        <w:pStyle w:val="Corps"/>
      </w:pPr>
      <w:r>
        <w:t>Ce qui garantit la fiabilité de la solution dans un contexte où des centaines de visites OKAPI et des milliers de photos, … sont intégrées chaque année dans les systèmes comme l’illustre les diagrammes ci-après.</w:t>
      </w:r>
    </w:p>
    <w:p w:rsidR="00CC5A58" w:rsidRDefault="00CC5A58" w:rsidP="00CC5A58">
      <w:pPr>
        <w:pStyle w:val="Figuresuivie"/>
      </w:pPr>
      <w:r w:rsidRPr="00B942AE">
        <w:lastRenderedPageBreak/>
        <w:drawing>
          <wp:inline distT="0" distB="0" distL="0" distR="0">
            <wp:extent cx="5759450" cy="1974109"/>
            <wp:effectExtent l="76200" t="76200" r="127000" b="140970"/>
            <wp:docPr id="461"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59450" cy="19741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C5A58" w:rsidRDefault="00CC5A58" w:rsidP="00CC5A58">
      <w:pPr>
        <w:pStyle w:val="Lgende"/>
      </w:pPr>
      <w:r>
        <w:t>1267 visites en 2019</w:t>
      </w:r>
    </w:p>
    <w:p w:rsidR="00CC5A58" w:rsidRDefault="00CC5A58" w:rsidP="00CC5A58">
      <w:pPr>
        <w:pStyle w:val="Figuresuivie"/>
      </w:pPr>
      <w:r w:rsidRPr="00B942AE">
        <w:drawing>
          <wp:inline distT="0" distB="0" distL="0" distR="0">
            <wp:extent cx="5759450" cy="1986967"/>
            <wp:effectExtent l="76200" t="76200" r="127000" b="127635"/>
            <wp:docPr id="46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59450" cy="1986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C5A58" w:rsidRPr="00DA179E" w:rsidRDefault="00CC5A58" w:rsidP="00CC5A58">
      <w:pPr>
        <w:pStyle w:val="Lgende"/>
      </w:pPr>
      <w:r>
        <w:t>19729 photos en 2019</w:t>
      </w:r>
    </w:p>
    <w:p w:rsidR="00CC5A58" w:rsidRDefault="00CC5A58" w:rsidP="00CC5A58">
      <w:pPr>
        <w:pStyle w:val="Corps"/>
      </w:pPr>
      <w:r w:rsidRPr="00EE47E8">
        <w:t>OASIS-OKAPI est interfacé avec la GED ALFRESCO embarqué communiquant avec l'application via la norme CMIS; ce qui devrait rend</w:t>
      </w:r>
      <w:r>
        <w:t xml:space="preserve">re celle-ci </w:t>
      </w:r>
      <w:proofErr w:type="spellStart"/>
      <w:r>
        <w:t>interfaçable</w:t>
      </w:r>
      <w:proofErr w:type="spellEnd"/>
      <w:r>
        <w:t xml:space="preserve"> avec la </w:t>
      </w:r>
      <w:r w:rsidRPr="00EE47E8">
        <w:t xml:space="preserve">GED </w:t>
      </w:r>
      <w:r>
        <w:t>du Département.</w:t>
      </w:r>
    </w:p>
    <w:p w:rsidR="00CC5A58" w:rsidRDefault="00CC5A58" w:rsidP="00F40F44">
      <w:pPr>
        <w:pStyle w:val="Corps"/>
        <w:keepNext/>
      </w:pPr>
      <w:r>
        <w:lastRenderedPageBreak/>
        <w:t>Tous les types de document sont gérés</w:t>
      </w:r>
      <w:r w:rsidR="00F40F44">
        <w:t> :</w:t>
      </w:r>
    </w:p>
    <w:p w:rsidR="007759DC" w:rsidRDefault="007759DC" w:rsidP="00F40F44">
      <w:pPr>
        <w:pStyle w:val="Enumr"/>
        <w:keepNext/>
      </w:pPr>
      <w:r w:rsidRPr="00CC5A58">
        <w:rPr>
          <w:i/>
        </w:rPr>
        <w:t>Les conventions (</w:t>
      </w:r>
      <w:r>
        <w:rPr>
          <w:i/>
        </w:rPr>
        <w:t>PDF, DOC)</w:t>
      </w:r>
      <w:r>
        <w:t>.</w:t>
      </w:r>
    </w:p>
    <w:p w:rsidR="00CC5A58" w:rsidRDefault="00CC5A58" w:rsidP="00CC5A58">
      <w:pPr>
        <w:pStyle w:val="Figuresuivie"/>
      </w:pPr>
      <w:r>
        <w:drawing>
          <wp:inline distT="0" distB="0" distL="0" distR="0">
            <wp:extent cx="5972810" cy="3359785"/>
            <wp:effectExtent l="0" t="0" r="8890" b="0"/>
            <wp:docPr id="485" name="Image 57" descr="convention generale.png"/>
            <wp:cNvGraphicFramePr/>
            <a:graphic xmlns:a="http://schemas.openxmlformats.org/drawingml/2006/main">
              <a:graphicData uri="http://schemas.openxmlformats.org/drawingml/2006/picture">
                <pic:pic xmlns:pic="http://schemas.openxmlformats.org/drawingml/2006/picture">
                  <pic:nvPicPr>
                    <pic:cNvPr id="58" name="Image 57" descr="convention generale.png"/>
                    <pic:cNvPicPr/>
                  </pic:nvPicPr>
                  <pic:blipFill>
                    <a:blip r:embed="rId34"/>
                    <a:stretch>
                      <a:fillRect/>
                    </a:stretch>
                  </pic:blipFill>
                  <pic:spPr>
                    <a:xfrm>
                      <a:off x="0" y="0"/>
                      <a:ext cx="5972810" cy="3359785"/>
                    </a:xfrm>
                    <a:prstGeom prst="rect">
                      <a:avLst/>
                    </a:prstGeom>
                  </pic:spPr>
                </pic:pic>
              </a:graphicData>
            </a:graphic>
          </wp:inline>
        </w:drawing>
      </w:r>
    </w:p>
    <w:p w:rsidR="00CC5A58" w:rsidRDefault="00CC5A58" w:rsidP="00F40F44">
      <w:pPr>
        <w:pStyle w:val="Lgende"/>
        <w:spacing w:after="0"/>
      </w:pPr>
      <w:r>
        <w:t>Convention générale sur un ouvrage</w:t>
      </w:r>
    </w:p>
    <w:p w:rsidR="00F85408" w:rsidRDefault="00F85408" w:rsidP="00F40F44">
      <w:pPr>
        <w:pStyle w:val="Lgende"/>
        <w:spacing w:after="360"/>
      </w:pPr>
      <w:r w:rsidRPr="00F85408">
        <w:t>Les rapports de visites de tous types, DCE, dossiers de marché, fiches de mise à jour après travaux, fiches techniques ;</w:t>
      </w:r>
    </w:p>
    <w:p w:rsidR="00F85408" w:rsidRDefault="00F85408" w:rsidP="00F85408">
      <w:pPr>
        <w:pStyle w:val="Figuresuivie"/>
      </w:pPr>
      <w:r w:rsidRPr="00F85408">
        <w:drawing>
          <wp:inline distT="0" distB="0" distL="0" distR="0">
            <wp:extent cx="5972810" cy="3359785"/>
            <wp:effectExtent l="0" t="0" r="8890" b="0"/>
            <wp:docPr id="481" name="Image 56" descr="rapport de visite.png"/>
            <wp:cNvGraphicFramePr/>
            <a:graphic xmlns:a="http://schemas.openxmlformats.org/drawingml/2006/main">
              <a:graphicData uri="http://schemas.openxmlformats.org/drawingml/2006/picture">
                <pic:pic xmlns:pic="http://schemas.openxmlformats.org/drawingml/2006/picture">
                  <pic:nvPicPr>
                    <pic:cNvPr id="57" name="Image 56" descr="rapport de visite.png"/>
                    <pic:cNvPicPr/>
                  </pic:nvPicPr>
                  <pic:blipFill>
                    <a:blip r:embed="rId35"/>
                    <a:stretch>
                      <a:fillRect/>
                    </a:stretch>
                  </pic:blipFill>
                  <pic:spPr>
                    <a:xfrm>
                      <a:off x="0" y="0"/>
                      <a:ext cx="5972810" cy="3359785"/>
                    </a:xfrm>
                    <a:prstGeom prst="rect">
                      <a:avLst/>
                    </a:prstGeom>
                  </pic:spPr>
                </pic:pic>
              </a:graphicData>
            </a:graphic>
          </wp:inline>
        </w:drawing>
      </w:r>
    </w:p>
    <w:p w:rsidR="00F85408" w:rsidRPr="00671F6E" w:rsidRDefault="00F85408" w:rsidP="00F40F44">
      <w:pPr>
        <w:pStyle w:val="Lgende"/>
      </w:pPr>
      <w:r>
        <w:t xml:space="preserve">Rapport détaillé de </w:t>
      </w:r>
      <w:r w:rsidRPr="00F40F44">
        <w:t>visite</w:t>
      </w:r>
      <w:r>
        <w:t xml:space="preserve"> - inspection détaillée</w:t>
      </w:r>
    </w:p>
    <w:p w:rsidR="00F85408" w:rsidRDefault="00F85408" w:rsidP="00F40F44">
      <w:pPr>
        <w:pStyle w:val="Enumr"/>
        <w:keepNext/>
        <w:ind w:left="641" w:hanging="357"/>
        <w:rPr>
          <w:i/>
        </w:rPr>
      </w:pPr>
      <w:r>
        <w:lastRenderedPageBreak/>
        <w:t>Les plans et coupes au format AUTOCAD (DWG)</w:t>
      </w:r>
      <w:proofErr w:type="gramStart"/>
      <w:r>
        <w:t>.</w:t>
      </w:r>
      <w:r w:rsidRPr="00F85408">
        <w:rPr>
          <w:i/>
        </w:rPr>
        <w:t>;</w:t>
      </w:r>
      <w:proofErr w:type="gramEnd"/>
    </w:p>
    <w:p w:rsidR="00CC5A58" w:rsidRDefault="00CC5A58" w:rsidP="00CC5A58">
      <w:pPr>
        <w:pStyle w:val="Figuresuivie"/>
      </w:pPr>
      <w:r>
        <w:drawing>
          <wp:inline distT="0" distB="0" distL="0" distR="0">
            <wp:extent cx="5972810" cy="3359785"/>
            <wp:effectExtent l="0" t="0" r="8890" b="0"/>
            <wp:docPr id="486" name="Image 58" descr="plans dwg sur idp (2).png"/>
            <wp:cNvGraphicFramePr/>
            <a:graphic xmlns:a="http://schemas.openxmlformats.org/drawingml/2006/main">
              <a:graphicData uri="http://schemas.openxmlformats.org/drawingml/2006/picture">
                <pic:pic xmlns:pic="http://schemas.openxmlformats.org/drawingml/2006/picture">
                  <pic:nvPicPr>
                    <pic:cNvPr id="59" name="Image 58" descr="plans dwg sur idp (2).png"/>
                    <pic:cNvPicPr/>
                  </pic:nvPicPr>
                  <pic:blipFill>
                    <a:blip r:embed="rId36"/>
                    <a:stretch>
                      <a:fillRect/>
                    </a:stretch>
                  </pic:blipFill>
                  <pic:spPr>
                    <a:xfrm>
                      <a:off x="0" y="0"/>
                      <a:ext cx="5972810" cy="3359785"/>
                    </a:xfrm>
                    <a:prstGeom prst="rect">
                      <a:avLst/>
                    </a:prstGeom>
                  </pic:spPr>
                </pic:pic>
              </a:graphicData>
            </a:graphic>
          </wp:inline>
        </w:drawing>
      </w:r>
    </w:p>
    <w:p w:rsidR="00CC5A58" w:rsidRPr="00671F6E" w:rsidRDefault="00CC5A58" w:rsidP="00CC5A58">
      <w:pPr>
        <w:pStyle w:val="Lgende"/>
      </w:pPr>
      <w:r>
        <w:t>Plan DWG associé à une inspection détaillée</w:t>
      </w:r>
    </w:p>
    <w:p w:rsidR="00CC5A58" w:rsidRPr="001764F6" w:rsidRDefault="00CC5A58" w:rsidP="001764F6">
      <w:pPr>
        <w:pStyle w:val="Corps"/>
      </w:pPr>
    </w:p>
    <w:p w:rsidR="00CC1594" w:rsidRDefault="00CC1594" w:rsidP="00CC1594">
      <w:pPr>
        <w:pStyle w:val="Paragraphedeliste"/>
      </w:pPr>
      <w:r>
        <w:sym w:font="Symbol" w:char="F0AE"/>
      </w:r>
      <w:r>
        <w:t xml:space="preserve"> Autant de documents que souhaité devront pouvoir être rattachés :</w:t>
      </w:r>
    </w:p>
    <w:p w:rsidR="00CC1594" w:rsidRDefault="00CC1594" w:rsidP="00CC1594">
      <w:pPr>
        <w:pStyle w:val="Paragraphedeliste"/>
        <w:ind w:left="284" w:hanging="142"/>
      </w:pPr>
      <w:r>
        <w:t>•</w:t>
      </w:r>
      <w:r>
        <w:tab/>
        <w:t>Au niveau de l’ouvrage ;</w:t>
      </w:r>
    </w:p>
    <w:p w:rsidR="00CC5A58" w:rsidRDefault="00CC1594" w:rsidP="00CC1594">
      <w:pPr>
        <w:pStyle w:val="Paragraphedeliste"/>
        <w:ind w:left="284" w:hanging="142"/>
      </w:pPr>
      <w:r>
        <w:t>•</w:t>
      </w:r>
      <w:r>
        <w:tab/>
        <w:t>Au niveau d’une inspection (spécifique ou périodique) ;</w:t>
      </w:r>
    </w:p>
    <w:p w:rsidR="00CC1594" w:rsidRDefault="00CC1594" w:rsidP="00CC1594">
      <w:pPr>
        <w:pStyle w:val="Paragraphedeliste"/>
        <w:ind w:left="284" w:hanging="142"/>
      </w:pPr>
      <w:r>
        <w:t>•</w:t>
      </w:r>
      <w:r>
        <w:tab/>
        <w:t>Au niveau d’un incident ;</w:t>
      </w:r>
    </w:p>
    <w:p w:rsidR="00CC1594" w:rsidRDefault="00CC1594" w:rsidP="00CC1594">
      <w:pPr>
        <w:pStyle w:val="Paragraphedeliste"/>
        <w:ind w:left="284" w:hanging="142"/>
      </w:pPr>
      <w:r>
        <w:t>•</w:t>
      </w:r>
      <w:r>
        <w:tab/>
        <w:t>Au niveau d’une activité de maintenance / réparation.</w:t>
      </w:r>
    </w:p>
    <w:p w:rsidR="00CC5A58" w:rsidRDefault="00CC5A58" w:rsidP="00CC1594">
      <w:pPr>
        <w:pStyle w:val="Paragraphedeliste"/>
        <w:ind w:left="284" w:hanging="142"/>
      </w:pPr>
    </w:p>
    <w:p w:rsidR="00CC5A58" w:rsidRDefault="00CC5A58" w:rsidP="00CC1594">
      <w:pPr>
        <w:pStyle w:val="Paragraphedeliste"/>
        <w:ind w:left="284" w:hanging="142"/>
      </w:pPr>
    </w:p>
    <w:p w:rsidR="00CC1594" w:rsidRDefault="00CC1594" w:rsidP="00CC1594">
      <w:pPr>
        <w:pStyle w:val="Paragraphedeliste"/>
      </w:pPr>
      <w:r>
        <w:sym w:font="Symbol" w:char="F0AE"/>
      </w:r>
      <w:r>
        <w:t xml:space="preserve"> Le  système  devra  proposer  une  interface  dédiée  à  la  consultation  des  documents  stockés, regroupant tous les documents avec la possibilité de les classer selon leur type, leur nom, leur date de révision. </w:t>
      </w:r>
    </w:p>
    <w:p w:rsidR="00CC5A58" w:rsidRDefault="00CC5A58" w:rsidP="00CC5A58">
      <w:pPr>
        <w:pStyle w:val="Figuresuivie"/>
      </w:pPr>
      <w:r>
        <w:drawing>
          <wp:inline distT="0" distB="0" distL="0" distR="0">
            <wp:extent cx="4998977" cy="2811924"/>
            <wp:effectExtent l="19050" t="0" r="0" b="0"/>
            <wp:docPr id="58" name="Image 57" descr="Documents appareil d appui - Ouvrage - Categorie - Element - Commentaire - Visit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 appareil d appui - Ouvrage - Categorie - Element - Commentaire - Visites (1).png"/>
                    <pic:cNvPicPr/>
                  </pic:nvPicPr>
                  <pic:blipFill>
                    <a:blip r:embed="rId37" cstate="print"/>
                    <a:stretch>
                      <a:fillRect/>
                    </a:stretch>
                  </pic:blipFill>
                  <pic:spPr>
                    <a:xfrm>
                      <a:off x="0" y="0"/>
                      <a:ext cx="4998977" cy="2811924"/>
                    </a:xfrm>
                    <a:prstGeom prst="rect">
                      <a:avLst/>
                    </a:prstGeom>
                  </pic:spPr>
                </pic:pic>
              </a:graphicData>
            </a:graphic>
          </wp:inline>
        </w:drawing>
      </w:r>
    </w:p>
    <w:p w:rsidR="00CC5A58" w:rsidRDefault="00EF1071" w:rsidP="00CC5A58">
      <w:pPr>
        <w:pStyle w:val="Lgende"/>
        <w:spacing w:after="0"/>
      </w:pPr>
      <w:r>
        <w:t xml:space="preserve">La Vue Documents offre des facilités pour rechercher </w:t>
      </w:r>
      <w:r w:rsidR="00CC5A58">
        <w:t>les documents stocké</w:t>
      </w:r>
      <w:r>
        <w:t>s suivant leur propriété:</w:t>
      </w:r>
    </w:p>
    <w:p w:rsidR="00CC5A58" w:rsidRDefault="00CC5A58" w:rsidP="00CC5A58">
      <w:pPr>
        <w:pStyle w:val="Lgende"/>
        <w:spacing w:after="0"/>
      </w:pPr>
      <w:r>
        <w:t>Infrastructure, Catégorie d'élément, Elément, Commentaire, Visite, Action</w:t>
      </w:r>
      <w:r w:rsidR="00EF1071">
        <w:t>, Nom.</w:t>
      </w:r>
    </w:p>
    <w:p w:rsidR="00EF1071" w:rsidRPr="00EF1071" w:rsidRDefault="00EF1071" w:rsidP="00EF1071"/>
    <w:p w:rsidR="00CC5A58" w:rsidRDefault="00CC5A58" w:rsidP="00CC1594">
      <w:pPr>
        <w:pStyle w:val="Paragraphedeliste"/>
      </w:pPr>
    </w:p>
    <w:p w:rsidR="00CC1594" w:rsidRDefault="001764F6" w:rsidP="00CC1594">
      <w:pPr>
        <w:pStyle w:val="Paragraphedeliste"/>
      </w:pPr>
      <w:r>
        <w:sym w:font="Symbol" w:char="F0AE"/>
      </w:r>
      <w:r w:rsidR="00CC1594">
        <w:t>Un outil de recherche de documents selon le nom doit être inclus.</w:t>
      </w:r>
    </w:p>
    <w:p w:rsidR="004C6C33" w:rsidRDefault="004C6C33" w:rsidP="004C6C33">
      <w:pPr>
        <w:pStyle w:val="Style1"/>
      </w:pPr>
      <w:r>
        <w:t>Cette recherche peut être réalisée avec la vue documents.</w:t>
      </w:r>
    </w:p>
    <w:p w:rsidR="001764F6" w:rsidRDefault="001764F6" w:rsidP="00CC1594">
      <w:pPr>
        <w:pStyle w:val="Paragraphedeliste"/>
      </w:pPr>
      <w:r>
        <w:lastRenderedPageBreak/>
        <w:sym w:font="Symbol" w:char="F0AE"/>
      </w:r>
      <w:r w:rsidR="00CC1594">
        <w:t xml:space="preserve">Le logiciel devra également proposer une photothèque affichant toutes les photos relatives aux ouvrages ou activités filtrés.  </w:t>
      </w:r>
    </w:p>
    <w:p w:rsidR="004C6C33" w:rsidRDefault="004C6C33" w:rsidP="004C6C33">
      <w:pPr>
        <w:pStyle w:val="Figuresuivie"/>
      </w:pPr>
      <w:r>
        <w:drawing>
          <wp:inline distT="0" distB="0" distL="0" distR="0">
            <wp:extent cx="5242830" cy="2949091"/>
            <wp:effectExtent l="19050" t="0" r="0" b="0"/>
            <wp:docPr id="488" name="Image 487" descr="Documents joint de chaussée - Ouvrage - Categorie - Element - Commentaire - Visit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 joint de chaussée - Ouvrage - Categorie - Element - Commentaire - Visites (1).png"/>
                    <pic:cNvPicPr/>
                  </pic:nvPicPr>
                  <pic:blipFill>
                    <a:blip r:embed="rId38" cstate="print"/>
                    <a:stretch>
                      <a:fillRect/>
                    </a:stretch>
                  </pic:blipFill>
                  <pic:spPr>
                    <a:xfrm>
                      <a:off x="0" y="0"/>
                      <a:ext cx="5242830" cy="2949091"/>
                    </a:xfrm>
                    <a:prstGeom prst="rect">
                      <a:avLst/>
                    </a:prstGeom>
                  </pic:spPr>
                </pic:pic>
              </a:graphicData>
            </a:graphic>
          </wp:inline>
        </w:drawing>
      </w:r>
    </w:p>
    <w:p w:rsidR="004C6C33" w:rsidRPr="004C6C33" w:rsidRDefault="004C6C33" w:rsidP="004C6C33">
      <w:pPr>
        <w:pStyle w:val="Lgende"/>
      </w:pPr>
      <w:r>
        <w:t>Photothèque attachés à un pont</w:t>
      </w:r>
    </w:p>
    <w:p w:rsidR="00CC1594" w:rsidRDefault="001764F6" w:rsidP="00CC1594">
      <w:pPr>
        <w:pStyle w:val="Paragraphedeliste"/>
      </w:pPr>
      <w:r>
        <w:sym w:font="Symbol" w:char="F0AE"/>
      </w:r>
      <w:r w:rsidR="00CC1594">
        <w:t>L’interface dédiée devra afficher une galerie d’images. Depuis l’image sélectionnée, l’utilisateur devra pouvoir accéder à la fiche de l’ouvrage en question.</w:t>
      </w:r>
    </w:p>
    <w:p w:rsidR="004C6C33" w:rsidRDefault="004C6C33" w:rsidP="00ED2715">
      <w:pPr>
        <w:pStyle w:val="Figuresuivie"/>
      </w:pPr>
      <w:r>
        <w:drawing>
          <wp:inline distT="0" distB="0" distL="0" distR="0">
            <wp:extent cx="4998720" cy="2811780"/>
            <wp:effectExtent l="19050" t="0" r="0" b="0"/>
            <wp:docPr id="489" name="Image 488" descr="Acces à un ouvrage via un 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 à un ouvrage via un document.jpg"/>
                    <pic:cNvPicPr/>
                  </pic:nvPicPr>
                  <pic:blipFill>
                    <a:blip r:embed="rId39" cstate="print"/>
                    <a:stretch>
                      <a:fillRect/>
                    </a:stretch>
                  </pic:blipFill>
                  <pic:spPr>
                    <a:xfrm>
                      <a:off x="0" y="0"/>
                      <a:ext cx="4998720" cy="2811780"/>
                    </a:xfrm>
                    <a:prstGeom prst="rect">
                      <a:avLst/>
                    </a:prstGeom>
                  </pic:spPr>
                </pic:pic>
              </a:graphicData>
            </a:graphic>
          </wp:inline>
        </w:drawing>
      </w:r>
    </w:p>
    <w:p w:rsidR="004C6C33" w:rsidRPr="004C6C33" w:rsidRDefault="004C6C33" w:rsidP="004C6C33">
      <w:pPr>
        <w:pStyle w:val="Lgende"/>
      </w:pPr>
      <w:r>
        <w:t>Accès à un ouvrage depuis un document</w:t>
      </w:r>
      <w:r w:rsidR="00ED2715">
        <w:t xml:space="preserve"> et à sa photo principale</w:t>
      </w:r>
    </w:p>
    <w:p w:rsidR="004C6C33" w:rsidRDefault="004C6C33" w:rsidP="00CC1594">
      <w:pPr>
        <w:pStyle w:val="Paragraphedeliste"/>
      </w:pPr>
    </w:p>
    <w:p w:rsidR="00C51626" w:rsidRDefault="001764F6" w:rsidP="00CC1594">
      <w:pPr>
        <w:pStyle w:val="Paragraphedeliste"/>
      </w:pPr>
      <w:r>
        <w:sym w:font="Symbol" w:char="F0AE"/>
      </w:r>
      <w:r w:rsidR="00CC1594">
        <w:t xml:space="preserve">Les documents associés directement à l’ouvrage est une photo principal et des plan </w:t>
      </w:r>
      <w:proofErr w:type="spellStart"/>
      <w:r w:rsidR="00CC1594">
        <w:t>autocad</w:t>
      </w:r>
      <w:proofErr w:type="spellEnd"/>
      <w:r w:rsidR="00CC1594">
        <w:t xml:space="preserve"> 2D.</w:t>
      </w:r>
    </w:p>
    <w:p w:rsidR="00C51626" w:rsidRDefault="00ED2715" w:rsidP="00ED2715">
      <w:pPr>
        <w:pStyle w:val="Figuresuivie"/>
      </w:pPr>
      <w:r>
        <w:lastRenderedPageBreak/>
        <w:drawing>
          <wp:inline distT="0" distB="0" distL="0" distR="0">
            <wp:extent cx="4998720" cy="2811780"/>
            <wp:effectExtent l="19050" t="0" r="0" b="0"/>
            <wp:docPr id="490" name="Image 489" descr="Acces aux plans de louvrage consid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 aux plans de louvrage considere.jpg"/>
                    <pic:cNvPicPr/>
                  </pic:nvPicPr>
                  <pic:blipFill>
                    <a:blip r:embed="rId40" cstate="print"/>
                    <a:stretch>
                      <a:fillRect/>
                    </a:stretch>
                  </pic:blipFill>
                  <pic:spPr>
                    <a:xfrm>
                      <a:off x="0" y="0"/>
                      <a:ext cx="4998720" cy="2811780"/>
                    </a:xfrm>
                    <a:prstGeom prst="rect">
                      <a:avLst/>
                    </a:prstGeom>
                  </pic:spPr>
                </pic:pic>
              </a:graphicData>
            </a:graphic>
          </wp:inline>
        </w:drawing>
      </w:r>
    </w:p>
    <w:p w:rsidR="00ED2715" w:rsidRPr="00ED2715" w:rsidRDefault="00E728C8" w:rsidP="00ED2715">
      <w:pPr>
        <w:pStyle w:val="Lgende"/>
      </w:pPr>
      <w:r>
        <w:t>Accès aux plans de l'ouvrage considéré</w:t>
      </w:r>
    </w:p>
    <w:p w:rsidR="00C51626" w:rsidRDefault="001764F6" w:rsidP="00C51626">
      <w:pPr>
        <w:pStyle w:val="Titre2"/>
      </w:pPr>
      <w:bookmarkStart w:id="14" w:name="_Toc89152884"/>
      <w:r>
        <w:t>5</w:t>
      </w:r>
      <w:r w:rsidR="00C51626">
        <w:t>.</w:t>
      </w:r>
      <w:r>
        <w:t>2–La gestion des visites</w:t>
      </w:r>
      <w:bookmarkEnd w:id="14"/>
    </w:p>
    <w:p w:rsidR="001764F6" w:rsidRDefault="00C51626" w:rsidP="001764F6">
      <w:pPr>
        <w:pStyle w:val="Paragraphedeliste"/>
      </w:pPr>
      <w:r>
        <w:sym w:font="Symbol" w:char="F0AE"/>
      </w:r>
      <w:r w:rsidR="001764F6">
        <w:t>Le SIR réalise ou fait réalise</w:t>
      </w:r>
      <w:r w:rsidR="00126F8F">
        <w:t>r 3 types de visite en fonction</w:t>
      </w:r>
      <w:r w:rsidR="001764F6">
        <w:t xml:space="preserve"> de, la périodicité définies dans le dossier de surveillance des ouvrages d’art validé par la commission de la voirie et des transports le 13 décembre 1999 (ANNEXE 6).</w:t>
      </w:r>
    </w:p>
    <w:p w:rsidR="001764F6" w:rsidRDefault="001764F6" w:rsidP="001764F6">
      <w:pPr>
        <w:pStyle w:val="Paragraphedeliste"/>
      </w:pPr>
      <w:r>
        <w:t>On distingue donc :</w:t>
      </w:r>
    </w:p>
    <w:p w:rsidR="001764F6" w:rsidRDefault="001764F6" w:rsidP="001764F6">
      <w:pPr>
        <w:pStyle w:val="Paragraphedeliste"/>
        <w:ind w:left="284" w:hanging="142"/>
      </w:pPr>
      <w:r>
        <w:t>•</w:t>
      </w:r>
      <w:r>
        <w:tab/>
        <w:t>Un contrôle annuel de tous les ouvrages d’arts réalisé en interne</w:t>
      </w:r>
    </w:p>
    <w:p w:rsidR="001764F6" w:rsidRDefault="001764F6" w:rsidP="001764F6">
      <w:pPr>
        <w:pStyle w:val="Paragraphedeliste"/>
        <w:ind w:left="284" w:hanging="142"/>
      </w:pPr>
      <w:r>
        <w:t>•</w:t>
      </w:r>
      <w:r>
        <w:tab/>
        <w:t>Une visite IQOA réalisée en interne ou par un prestataire</w:t>
      </w:r>
    </w:p>
    <w:p w:rsidR="001764F6" w:rsidRDefault="001764F6" w:rsidP="001764F6">
      <w:pPr>
        <w:pStyle w:val="Paragraphedeliste"/>
        <w:ind w:left="284" w:hanging="142"/>
      </w:pPr>
      <w:r>
        <w:t>•</w:t>
      </w:r>
      <w:r>
        <w:tab/>
        <w:t>Des Inspections Détaillées Périodique (IDP) sur les ponts d’ouverture supérieure à 10 m dont la périodicité peut varier entre 3 et 9 ans.</w:t>
      </w:r>
    </w:p>
    <w:p w:rsidR="00887C6A" w:rsidRDefault="00887C6A" w:rsidP="001764F6">
      <w:pPr>
        <w:pStyle w:val="Paragraphedeliste"/>
        <w:ind w:left="284" w:hanging="142"/>
        <w:rPr>
          <w:i w:val="0"/>
        </w:rPr>
      </w:pPr>
    </w:p>
    <w:tbl>
      <w:tblPr>
        <w:tblStyle w:val="Grilledutableau"/>
        <w:tblW w:w="0" w:type="auto"/>
        <w:jc w:val="center"/>
        <w:tblInd w:w="284" w:type="dxa"/>
        <w:tblLook w:val="04A0" w:firstRow="1" w:lastRow="0" w:firstColumn="1" w:lastColumn="0" w:noHBand="0" w:noVBand="1"/>
      </w:tblPr>
      <w:tblGrid>
        <w:gridCol w:w="3237"/>
        <w:gridCol w:w="3238"/>
        <w:gridCol w:w="3238"/>
      </w:tblGrid>
      <w:tr w:rsidR="00887C6A" w:rsidTr="00887C6A">
        <w:trPr>
          <w:jc w:val="center"/>
        </w:trPr>
        <w:tc>
          <w:tcPr>
            <w:tcW w:w="3237" w:type="dxa"/>
          </w:tcPr>
          <w:p w:rsidR="00887C6A" w:rsidRDefault="00887C6A" w:rsidP="00887C6A">
            <w:pPr>
              <w:pStyle w:val="Paragraphedeliste"/>
              <w:jc w:val="center"/>
              <w:rPr>
                <w:i w:val="0"/>
              </w:rPr>
            </w:pPr>
            <w:r>
              <w:rPr>
                <w:i w:val="0"/>
                <w:noProof/>
              </w:rPr>
              <w:drawing>
                <wp:inline distT="0" distB="0" distL="0" distR="0">
                  <wp:extent cx="1977996" cy="1112661"/>
                  <wp:effectExtent l="19050" t="0" r="3204" b="0"/>
                  <wp:docPr id="21" name="Image 20" descr="1. Ponts - Visites periodiques - Controle annu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onts - Visites periodiques - Controle annuel.jpg"/>
                          <pic:cNvPicPr/>
                        </pic:nvPicPr>
                        <pic:blipFill>
                          <a:blip r:embed="rId41" cstate="print"/>
                          <a:stretch>
                            <a:fillRect/>
                          </a:stretch>
                        </pic:blipFill>
                        <pic:spPr>
                          <a:xfrm>
                            <a:off x="0" y="0"/>
                            <a:ext cx="1982107" cy="1114973"/>
                          </a:xfrm>
                          <a:prstGeom prst="rect">
                            <a:avLst/>
                          </a:prstGeom>
                        </pic:spPr>
                      </pic:pic>
                    </a:graphicData>
                  </a:graphic>
                </wp:inline>
              </w:drawing>
            </w:r>
          </w:p>
        </w:tc>
        <w:tc>
          <w:tcPr>
            <w:tcW w:w="3238" w:type="dxa"/>
          </w:tcPr>
          <w:p w:rsidR="00887C6A" w:rsidRDefault="00887C6A" w:rsidP="001764F6">
            <w:pPr>
              <w:pStyle w:val="Paragraphedeliste"/>
              <w:rPr>
                <w:i w:val="0"/>
              </w:rPr>
            </w:pPr>
            <w:r>
              <w:rPr>
                <w:i w:val="0"/>
                <w:noProof/>
              </w:rPr>
              <w:drawing>
                <wp:inline distT="0" distB="0" distL="0" distR="0">
                  <wp:extent cx="1980417" cy="1114022"/>
                  <wp:effectExtent l="19050" t="0" r="783" b="0"/>
                  <wp:docPr id="22" name="Image 21" descr="2. Ponts - Visites periodiques - Visite IQ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Ponts - Visites periodiques - Visite IQOA.jpg"/>
                          <pic:cNvPicPr/>
                        </pic:nvPicPr>
                        <pic:blipFill>
                          <a:blip r:embed="rId42" cstate="print"/>
                          <a:stretch>
                            <a:fillRect/>
                          </a:stretch>
                        </pic:blipFill>
                        <pic:spPr>
                          <a:xfrm>
                            <a:off x="0" y="0"/>
                            <a:ext cx="1983056" cy="1115506"/>
                          </a:xfrm>
                          <a:prstGeom prst="rect">
                            <a:avLst/>
                          </a:prstGeom>
                        </pic:spPr>
                      </pic:pic>
                    </a:graphicData>
                  </a:graphic>
                </wp:inline>
              </w:drawing>
            </w:r>
          </w:p>
        </w:tc>
        <w:tc>
          <w:tcPr>
            <w:tcW w:w="3238" w:type="dxa"/>
          </w:tcPr>
          <w:p w:rsidR="00887C6A" w:rsidRDefault="00887C6A" w:rsidP="001764F6">
            <w:pPr>
              <w:pStyle w:val="Paragraphedeliste"/>
              <w:rPr>
                <w:i w:val="0"/>
              </w:rPr>
            </w:pPr>
            <w:r>
              <w:rPr>
                <w:i w:val="0"/>
                <w:noProof/>
              </w:rPr>
              <w:drawing>
                <wp:inline distT="0" distB="0" distL="0" distR="0">
                  <wp:extent cx="1980416" cy="1114022"/>
                  <wp:effectExtent l="19050" t="0" r="784" b="0"/>
                  <wp:docPr id="23" name="Image 22" descr="3. Ponts - Visites periodiques - Inspection detaillee period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Ponts - Visites periodiques - Inspection detaillee periodique.jpg"/>
                          <pic:cNvPicPr/>
                        </pic:nvPicPr>
                        <pic:blipFill>
                          <a:blip r:embed="rId43" cstate="print"/>
                          <a:stretch>
                            <a:fillRect/>
                          </a:stretch>
                        </pic:blipFill>
                        <pic:spPr>
                          <a:xfrm>
                            <a:off x="0" y="0"/>
                            <a:ext cx="1979946" cy="1113758"/>
                          </a:xfrm>
                          <a:prstGeom prst="rect">
                            <a:avLst/>
                          </a:prstGeom>
                        </pic:spPr>
                      </pic:pic>
                    </a:graphicData>
                  </a:graphic>
                </wp:inline>
              </w:drawing>
            </w:r>
          </w:p>
        </w:tc>
      </w:tr>
      <w:tr w:rsidR="00887C6A" w:rsidRPr="00887C6A" w:rsidTr="00887C6A">
        <w:trPr>
          <w:jc w:val="center"/>
        </w:trPr>
        <w:tc>
          <w:tcPr>
            <w:tcW w:w="3237" w:type="dxa"/>
          </w:tcPr>
          <w:p w:rsidR="00887C6A" w:rsidRPr="00887C6A" w:rsidRDefault="00887C6A" w:rsidP="00887C6A">
            <w:pPr>
              <w:pStyle w:val="Paragraphedeliste"/>
              <w:jc w:val="center"/>
              <w:rPr>
                <w:i w:val="0"/>
                <w:color w:val="000000" w:themeColor="text1"/>
              </w:rPr>
            </w:pPr>
            <w:r w:rsidRPr="00887C6A">
              <w:rPr>
                <w:i w:val="0"/>
                <w:color w:val="000000" w:themeColor="text1"/>
              </w:rPr>
              <w:t xml:space="preserve">Les </w:t>
            </w:r>
            <w:r>
              <w:rPr>
                <w:i w:val="0"/>
                <w:color w:val="000000" w:themeColor="text1"/>
              </w:rPr>
              <w:t>contrôles annuels sont réalisés en interne sur l'ensemble des ouvrages chaque année.</w:t>
            </w:r>
          </w:p>
        </w:tc>
        <w:tc>
          <w:tcPr>
            <w:tcW w:w="3238" w:type="dxa"/>
          </w:tcPr>
          <w:p w:rsidR="00887C6A" w:rsidRPr="00887C6A" w:rsidRDefault="00887C6A" w:rsidP="00464D78">
            <w:pPr>
              <w:pStyle w:val="Paragraphedeliste"/>
              <w:jc w:val="center"/>
              <w:rPr>
                <w:i w:val="0"/>
                <w:color w:val="000000" w:themeColor="text1"/>
              </w:rPr>
            </w:pPr>
            <w:r>
              <w:rPr>
                <w:i w:val="0"/>
                <w:color w:val="000000" w:themeColor="text1"/>
              </w:rPr>
              <w:t>Réalisées en interne ou par un prestataire</w:t>
            </w:r>
            <w:r w:rsidR="00464D78">
              <w:rPr>
                <w:i w:val="0"/>
                <w:color w:val="000000" w:themeColor="text1"/>
              </w:rPr>
              <w:t xml:space="preserve"> tous les 3 ans</w:t>
            </w:r>
            <w:r>
              <w:rPr>
                <w:i w:val="0"/>
                <w:color w:val="000000" w:themeColor="text1"/>
              </w:rPr>
              <w:t xml:space="preserve">, les visites IQOA </w:t>
            </w:r>
            <w:r w:rsidR="00464D78">
              <w:rPr>
                <w:i w:val="0"/>
                <w:color w:val="000000" w:themeColor="text1"/>
              </w:rPr>
              <w:t>..</w:t>
            </w:r>
            <w:r>
              <w:rPr>
                <w:i w:val="0"/>
                <w:color w:val="000000" w:themeColor="text1"/>
              </w:rPr>
              <w:t>.</w:t>
            </w:r>
          </w:p>
        </w:tc>
        <w:tc>
          <w:tcPr>
            <w:tcW w:w="3238" w:type="dxa"/>
          </w:tcPr>
          <w:p w:rsidR="00887C6A" w:rsidRPr="00887C6A" w:rsidRDefault="00887C6A" w:rsidP="00887C6A">
            <w:pPr>
              <w:pStyle w:val="Paragraphedeliste"/>
              <w:jc w:val="center"/>
              <w:rPr>
                <w:i w:val="0"/>
                <w:color w:val="000000" w:themeColor="text1"/>
              </w:rPr>
            </w:pPr>
            <w:r>
              <w:rPr>
                <w:i w:val="0"/>
                <w:color w:val="000000" w:themeColor="text1"/>
              </w:rPr>
              <w:t xml:space="preserve">Les IDP </w:t>
            </w:r>
            <w:r w:rsidR="00464D78">
              <w:rPr>
                <w:i w:val="0"/>
                <w:color w:val="000000" w:themeColor="text1"/>
              </w:rPr>
              <w:t>sont réalisées avec une périodicité variant entre 3 et 9 ans sur les ponts OUV&gt;10m</w:t>
            </w:r>
          </w:p>
        </w:tc>
      </w:tr>
    </w:tbl>
    <w:p w:rsidR="00887C6A" w:rsidRPr="00887C6A" w:rsidRDefault="00887C6A" w:rsidP="001764F6">
      <w:pPr>
        <w:pStyle w:val="Paragraphedeliste"/>
        <w:ind w:left="284" w:hanging="142"/>
        <w:rPr>
          <w:i w:val="0"/>
        </w:rPr>
      </w:pPr>
    </w:p>
    <w:p w:rsidR="001764F6" w:rsidRDefault="001764F6" w:rsidP="001764F6">
      <w:pPr>
        <w:pStyle w:val="Paragraphedeliste"/>
      </w:pPr>
      <w:r>
        <w:sym w:font="Symbol" w:char="F0AE"/>
      </w:r>
      <w:r>
        <w:t xml:space="preserve"> Les deux dernières visites s’appuient sur la méthode IQOA.</w:t>
      </w:r>
    </w:p>
    <w:p w:rsidR="001764F6" w:rsidRDefault="001764F6" w:rsidP="001764F6">
      <w:pPr>
        <w:pStyle w:val="Paragraphedeliste"/>
      </w:pPr>
      <w:r>
        <w:t xml:space="preserve"> IQOA, Image de la qualité des ouvrages d’art, est une méthode de classification destinée à fournir un indicateur de l’état moyen d’un ensemble d’ouvrages, à partir d’une évaluation de chaque ouvrage. Pour chaque type d’ouvrage (Murs, ponts, tranchées et couvertures) et pour chaque sous type l’IQOA propose des catalogues de désordre (ANNEXE 7 exemple de catalogue) et des formulaires de PV (ANNEXE 8 exemple de PV) de visite permettant d’assister l’agent dans le cadre de son évaluation. Ce formulaire vise à faciliter l’évaluation des désordres et pour chaque élément constitutif de l’ouvrage et  définir une note. L’inspection  des  ouvrages  d’art  doit donc se  baser  sur  le  système  de  notation  IQOA  en  vigueur. Toutefois,  la  solution  doit  permettre  la  modification  et  la  personnalisation  du  système  de notation.</w:t>
      </w:r>
    </w:p>
    <w:p w:rsidR="00464D78" w:rsidRDefault="00464D78" w:rsidP="00464D78">
      <w:pPr>
        <w:pStyle w:val="Style1"/>
      </w:pPr>
      <w:r w:rsidRPr="00464D78">
        <w:t xml:space="preserve">Comme exposé ci-dessus, </w:t>
      </w:r>
      <w:r>
        <w:t>il sera proposé en variante l'utilisation des PV POST-IQOA (individualisation des composants, concision accrue à qualité égale) en lieu et place des PV IQOA.</w:t>
      </w:r>
    </w:p>
    <w:p w:rsidR="00451429" w:rsidRDefault="00105D7B" w:rsidP="00105D7B">
      <w:pPr>
        <w:pStyle w:val="Figuresuivie"/>
      </w:pPr>
      <w:r>
        <w:lastRenderedPageBreak/>
        <w:drawing>
          <wp:inline distT="0" distB="0" distL="0" distR="0">
            <wp:extent cx="6210935" cy="3493770"/>
            <wp:effectExtent l="19050" t="0" r="0" b="0"/>
            <wp:docPr id="30" name="Image 29" descr="Visite triennale po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e triennale pont (3).jpg"/>
                    <pic:cNvPicPr/>
                  </pic:nvPicPr>
                  <pic:blipFill>
                    <a:blip r:embed="rId44" cstate="print"/>
                    <a:stretch>
                      <a:fillRect/>
                    </a:stretch>
                  </pic:blipFill>
                  <pic:spPr>
                    <a:xfrm>
                      <a:off x="0" y="0"/>
                      <a:ext cx="6210935" cy="3493770"/>
                    </a:xfrm>
                    <a:prstGeom prst="rect">
                      <a:avLst/>
                    </a:prstGeom>
                  </pic:spPr>
                </pic:pic>
              </a:graphicData>
            </a:graphic>
          </wp:inline>
        </w:drawing>
      </w:r>
    </w:p>
    <w:p w:rsidR="00105D7B" w:rsidRPr="00105D7B" w:rsidRDefault="00105D7B" w:rsidP="00105D7B">
      <w:pPr>
        <w:pStyle w:val="Lgende"/>
      </w:pPr>
      <w:r>
        <w:t>Extrait d'un plan de visite POST-IQOA sur les piles d'un Pont</w:t>
      </w:r>
    </w:p>
    <w:p w:rsidR="00105D7B" w:rsidRDefault="00105D7B" w:rsidP="00464D78">
      <w:pPr>
        <w:pStyle w:val="Style1"/>
      </w:pPr>
    </w:p>
    <w:p w:rsidR="001764F6" w:rsidRDefault="001764F6" w:rsidP="001764F6">
      <w:pPr>
        <w:pStyle w:val="Paragraphedeliste"/>
      </w:pPr>
      <w:r>
        <w:sym w:font="Symbol" w:char="F0AE"/>
      </w:r>
      <w:r>
        <w:t xml:space="preserve"> Le logiciel devra  être  paramétrable  pour  définir  des  fiches  d’inspection  en  fonction  du  type de visite. Les fiches de visite seront paramétrables au niveau de la décomposition des ouvrages. L’utilisateur pourra paramétrer le contenu des fiches de visites et également créer de nouveaux modèles de fiches.</w:t>
      </w:r>
    </w:p>
    <w:p w:rsidR="00FA298D" w:rsidRDefault="00FA298D" w:rsidP="00FA298D">
      <w:pPr>
        <w:pStyle w:val="Style1"/>
      </w:pPr>
      <w:r>
        <w:t>Ces opérations sont réalisées avec l'éditeur de modèles de PV.</w:t>
      </w:r>
    </w:p>
    <w:p w:rsidR="001764F6" w:rsidRDefault="001764F6" w:rsidP="001764F6">
      <w:pPr>
        <w:pStyle w:val="Paragraphedeliste"/>
      </w:pPr>
      <w:r>
        <w:sym w:font="Symbol" w:char="F0AE"/>
      </w:r>
      <w:r>
        <w:t xml:space="preserve"> La notation et l’évaluation de l’état des ouvrages dépendront des éléments renseignés dans le formulaire d’inspection. A chaque élément devra être affecté une note. Des formules paramétrables devront pouvoir calculer la note de chaque partie et par la suite la note globale de l’état de l’ouvrage. La  note  globale  de  l’état  de  l’ouvrage  devra  être  automatiquement  remontée et datée au  niveau  des attributs de la fiche de l’ouvrage.</w:t>
      </w:r>
    </w:p>
    <w:p w:rsidR="00FA298D" w:rsidRDefault="00FA298D" w:rsidP="00FA298D">
      <w:pPr>
        <w:pStyle w:val="Style1"/>
      </w:pPr>
      <w:r>
        <w:t>L'éditeur de modèles de PV permet le paramétrage du calcul des notes.</w:t>
      </w:r>
    </w:p>
    <w:p w:rsidR="00FA298D" w:rsidRDefault="00FA298D" w:rsidP="001764F6">
      <w:pPr>
        <w:pStyle w:val="Paragraphedeliste"/>
      </w:pPr>
    </w:p>
    <w:p w:rsidR="00126F8F" w:rsidRDefault="001764F6" w:rsidP="001764F6">
      <w:pPr>
        <w:pStyle w:val="Paragraphedeliste"/>
      </w:pPr>
      <w:r>
        <w:sym w:font="Symbol" w:char="F0AE"/>
      </w:r>
      <w:r>
        <w:t xml:space="preserve"> Lors de l’initialisation d’une visite les plans </w:t>
      </w:r>
      <w:proofErr w:type="spellStart"/>
      <w:r>
        <w:t>autocad</w:t>
      </w:r>
      <w:proofErr w:type="spellEnd"/>
      <w:r>
        <w:t xml:space="preserve"> 2D seront utilisées pour repérer de manière physique les désordres constatés.</w:t>
      </w:r>
    </w:p>
    <w:p w:rsidR="00855DFA" w:rsidRDefault="00855DFA" w:rsidP="00855DFA">
      <w:pPr>
        <w:pStyle w:val="Style1"/>
      </w:pPr>
      <w:r>
        <w:t xml:space="preserve">Les plans </w:t>
      </w:r>
      <w:proofErr w:type="spellStart"/>
      <w:r>
        <w:t>autocad</w:t>
      </w:r>
      <w:proofErr w:type="spellEnd"/>
      <w:r>
        <w:t xml:space="preserve"> 2D peuvent être emportés sur la tablette OKAPI pour repérer les désordres constatés. La version modifiée du plan </w:t>
      </w:r>
      <w:proofErr w:type="spellStart"/>
      <w:r>
        <w:t>autocad</w:t>
      </w:r>
      <w:proofErr w:type="spellEnd"/>
      <w:r>
        <w:t xml:space="preserve"> est attachée à la visite.</w:t>
      </w:r>
    </w:p>
    <w:p w:rsidR="00FA298D" w:rsidRDefault="00FA298D">
      <w:pPr>
        <w:tabs>
          <w:tab w:val="clear" w:pos="3402"/>
        </w:tabs>
        <w:rPr>
          <w:i/>
          <w:color w:val="4F81BD" w:themeColor="accent1"/>
          <w:sz w:val="18"/>
          <w:szCs w:val="18"/>
        </w:rPr>
      </w:pPr>
      <w:r>
        <w:br w:type="page"/>
      </w:r>
    </w:p>
    <w:p w:rsidR="00FA298D" w:rsidRDefault="00FA298D" w:rsidP="00FA298D">
      <w:pPr>
        <w:pStyle w:val="Paragraphedeliste"/>
      </w:pPr>
      <w:r>
        <w:lastRenderedPageBreak/>
        <w:t>-&gt;</w:t>
      </w:r>
      <w:r w:rsidRPr="00FA298D">
        <w:t xml:space="preserve"> </w:t>
      </w:r>
      <w:r>
        <w:t>Le logiciel permettra de définir facilement des cycles de visites selon des périodicités qui s’implémenteront automatiquement dans le planning des actions à mener (</w:t>
      </w:r>
      <w:proofErr w:type="spellStart"/>
      <w:r>
        <w:t>cf</w:t>
      </w:r>
      <w:proofErr w:type="spellEnd"/>
      <w:r>
        <w:t xml:space="preserve"> 4.3).</w:t>
      </w:r>
    </w:p>
    <w:p w:rsidR="001764F6" w:rsidRDefault="00FA298D" w:rsidP="001764F6">
      <w:pPr>
        <w:pStyle w:val="Corps"/>
      </w:pPr>
      <w:r>
        <w:t>La vue Visites périodiques permet de formaliser et de suivre la politique de surveillance.</w:t>
      </w:r>
    </w:p>
    <w:p w:rsidR="00FA298D" w:rsidRDefault="00FA298D" w:rsidP="00FA298D">
      <w:pPr>
        <w:pStyle w:val="Figuresuivie"/>
      </w:pPr>
      <w:r w:rsidRPr="00FA298D">
        <w:drawing>
          <wp:inline distT="0" distB="0" distL="0" distR="0">
            <wp:extent cx="6210935" cy="3493770"/>
            <wp:effectExtent l="19050" t="0" r="0" b="0"/>
            <wp:docPr id="487" name="Image 486" descr="5. Ponts - Visites periodiques - Visite IQOA - Suivi 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Ponts - Visites periodiques - Visite IQOA - Suivi N.png"/>
                    <pic:cNvPicPr/>
                  </pic:nvPicPr>
                  <pic:blipFill>
                    <a:blip r:embed="rId45" cstate="print"/>
                    <a:stretch>
                      <a:fillRect/>
                    </a:stretch>
                  </pic:blipFill>
                  <pic:spPr>
                    <a:xfrm>
                      <a:off x="0" y="0"/>
                      <a:ext cx="6210935" cy="3493770"/>
                    </a:xfrm>
                    <a:prstGeom prst="rect">
                      <a:avLst/>
                    </a:prstGeom>
                  </pic:spPr>
                </pic:pic>
              </a:graphicData>
            </a:graphic>
          </wp:inline>
        </w:drawing>
      </w:r>
    </w:p>
    <w:p w:rsidR="00FA298D" w:rsidRDefault="00FA298D" w:rsidP="00FA298D">
      <w:pPr>
        <w:pStyle w:val="Lgende"/>
        <w:spacing w:after="0"/>
      </w:pPr>
      <w:r>
        <w:t xml:space="preserve">Vue Visites périodiques IQOA. La périodicité d'une visite est héritée de son type. </w:t>
      </w:r>
    </w:p>
    <w:p w:rsidR="00FA298D" w:rsidRDefault="00FA298D" w:rsidP="00FA298D">
      <w:pPr>
        <w:pStyle w:val="Lgende"/>
        <w:spacing w:after="0"/>
      </w:pPr>
      <w:r>
        <w:t>Elle peut être aussi modifiée au niveau de chaque instance.</w:t>
      </w:r>
    </w:p>
    <w:p w:rsidR="00FA298D" w:rsidRPr="00FA298D" w:rsidRDefault="00FA298D" w:rsidP="00FA298D">
      <w:pPr>
        <w:pStyle w:val="Lgende"/>
        <w:spacing w:after="0"/>
      </w:pPr>
      <w:r>
        <w:t>Les visites en vert sont validées dans le délai imparti. Les visites en jaune sont en attente de validation...</w:t>
      </w:r>
    </w:p>
    <w:p w:rsidR="00FA298D" w:rsidRPr="00FA298D" w:rsidRDefault="00FA298D" w:rsidP="00FA298D">
      <w:pPr>
        <w:pStyle w:val="Figuresuivie"/>
      </w:pPr>
    </w:p>
    <w:p w:rsidR="00FA298D" w:rsidRPr="00FA298D" w:rsidRDefault="00FA298D" w:rsidP="00FA298D"/>
    <w:p w:rsidR="00FA298D" w:rsidRDefault="00FA298D" w:rsidP="001764F6">
      <w:pPr>
        <w:pStyle w:val="Corps"/>
      </w:pPr>
    </w:p>
    <w:p w:rsidR="00C51626" w:rsidRDefault="001764F6" w:rsidP="001764F6">
      <w:pPr>
        <w:pStyle w:val="T3"/>
      </w:pPr>
      <w:bookmarkStart w:id="15" w:name="_Toc89152885"/>
      <w:r>
        <w:t>5.2.1–Les contrôles annuels</w:t>
      </w:r>
      <w:bookmarkEnd w:id="15"/>
    </w:p>
    <w:p w:rsidR="001764F6" w:rsidRDefault="00C51626" w:rsidP="001764F6">
      <w:pPr>
        <w:pStyle w:val="Paragraphedeliste"/>
      </w:pPr>
      <w:r>
        <w:sym w:font="Symbol" w:char="F0AE"/>
      </w:r>
      <w:r w:rsidR="001764F6">
        <w:t>Ils sont réalisés au fils de l’eau par les Maisons Techniques sans remontées de données formalisées. Il s’agira dans le cadre du logiciel d’améliorer le suivi et la formalisation de ces contrôles de manière simplifiée :</w:t>
      </w:r>
    </w:p>
    <w:p w:rsidR="001764F6" w:rsidRDefault="001764F6" w:rsidP="001764F6">
      <w:pPr>
        <w:pStyle w:val="Paragraphedeliste"/>
        <w:ind w:left="284" w:hanging="142"/>
      </w:pPr>
      <w:r>
        <w:t>•</w:t>
      </w:r>
      <w:r>
        <w:tab/>
        <w:t>Paramétrage des points de surveillance</w:t>
      </w:r>
    </w:p>
    <w:p w:rsidR="001764F6" w:rsidRDefault="001764F6" w:rsidP="001764F6">
      <w:pPr>
        <w:pStyle w:val="Paragraphedeliste"/>
        <w:ind w:left="284" w:hanging="142"/>
      </w:pPr>
      <w:r>
        <w:t>•</w:t>
      </w:r>
      <w:r>
        <w:tab/>
        <w:t xml:space="preserve">Saisie d’observation en texte libre </w:t>
      </w:r>
    </w:p>
    <w:p w:rsidR="00C51626" w:rsidRDefault="001764F6" w:rsidP="001764F6">
      <w:pPr>
        <w:pStyle w:val="Paragraphedeliste"/>
        <w:ind w:left="284" w:hanging="142"/>
      </w:pPr>
      <w:r>
        <w:t>•</w:t>
      </w:r>
      <w:r>
        <w:tab/>
        <w:t>Association des photos prises lors de la visite.</w:t>
      </w:r>
    </w:p>
    <w:p w:rsidR="00C51626" w:rsidRDefault="0050057C" w:rsidP="0050057C">
      <w:pPr>
        <w:pStyle w:val="Figuresuivie"/>
      </w:pPr>
      <w:r>
        <w:lastRenderedPageBreak/>
        <w:drawing>
          <wp:inline distT="0" distB="0" distL="0" distR="0">
            <wp:extent cx="5267197" cy="2964794"/>
            <wp:effectExtent l="19050" t="0" r="0" b="0"/>
            <wp:docPr id="24" name="Image 23" descr="0. CA - Points de surveillance - Saisie des observations en texte lib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A - Points de surveillance - Saisie des observations en texte libre.png"/>
                    <pic:cNvPicPr/>
                  </pic:nvPicPr>
                  <pic:blipFill>
                    <a:blip r:embed="rId46" cstate="print"/>
                    <a:stretch>
                      <a:fillRect/>
                    </a:stretch>
                  </pic:blipFill>
                  <pic:spPr>
                    <a:xfrm>
                      <a:off x="0" y="0"/>
                      <a:ext cx="5267197" cy="2964794"/>
                    </a:xfrm>
                    <a:prstGeom prst="rect">
                      <a:avLst/>
                    </a:prstGeom>
                  </pic:spPr>
                </pic:pic>
              </a:graphicData>
            </a:graphic>
          </wp:inline>
        </w:drawing>
      </w:r>
    </w:p>
    <w:p w:rsidR="0050057C" w:rsidRDefault="0050057C" w:rsidP="0050057C">
      <w:pPr>
        <w:pStyle w:val="Lgende"/>
        <w:spacing w:after="0"/>
      </w:pPr>
      <w:r>
        <w:t xml:space="preserve">Contrôle annuel réalisé en 2021. </w:t>
      </w:r>
    </w:p>
    <w:p w:rsidR="0050057C" w:rsidRDefault="0050057C" w:rsidP="0050057C">
      <w:pPr>
        <w:pStyle w:val="Lgende"/>
        <w:spacing w:after="0"/>
      </w:pPr>
      <w:r>
        <w:t xml:space="preserve">Les points de surveillance sont constitués par les éléments de l'ouvrage. </w:t>
      </w:r>
    </w:p>
    <w:p w:rsidR="0050057C" w:rsidRDefault="0050057C" w:rsidP="0050057C">
      <w:pPr>
        <w:pStyle w:val="Lgende"/>
        <w:spacing w:after="0"/>
      </w:pPr>
      <w:r>
        <w:t>Chaque point de surveillance est l'objet de photos, d'un commentaire et d'une note.</w:t>
      </w:r>
    </w:p>
    <w:p w:rsidR="0050057C" w:rsidRDefault="0050057C" w:rsidP="0050057C">
      <w:pPr>
        <w:pStyle w:val="Figuresuivie"/>
      </w:pPr>
      <w:r>
        <w:drawing>
          <wp:inline distT="0" distB="0" distL="0" distR="0">
            <wp:extent cx="5486682" cy="3086258"/>
            <wp:effectExtent l="19050" t="0" r="0" b="0"/>
            <wp:docPr id="26" name="Image 25" descr="2. Les défauts CA sont concrétisés par des pho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Les défauts CA sont concrétisés par des photos.png"/>
                    <pic:cNvPicPr/>
                  </pic:nvPicPr>
                  <pic:blipFill>
                    <a:blip r:embed="rId47" cstate="print"/>
                    <a:stretch>
                      <a:fillRect/>
                    </a:stretch>
                  </pic:blipFill>
                  <pic:spPr>
                    <a:xfrm>
                      <a:off x="0" y="0"/>
                      <a:ext cx="5486682" cy="3086258"/>
                    </a:xfrm>
                    <a:prstGeom prst="rect">
                      <a:avLst/>
                    </a:prstGeom>
                  </pic:spPr>
                </pic:pic>
              </a:graphicData>
            </a:graphic>
          </wp:inline>
        </w:drawing>
      </w:r>
    </w:p>
    <w:p w:rsidR="0050057C" w:rsidRDefault="0050057C" w:rsidP="0050057C">
      <w:pPr>
        <w:pStyle w:val="Lgende"/>
        <w:spacing w:after="0"/>
      </w:pPr>
      <w:r>
        <w:t xml:space="preserve">Tableaux des défauts CA </w:t>
      </w:r>
    </w:p>
    <w:p w:rsidR="0050057C" w:rsidRDefault="0050057C" w:rsidP="0050057C">
      <w:pPr>
        <w:pStyle w:val="Lgende"/>
      </w:pPr>
      <w:r>
        <w:t>Chaque défaut CA est concrétisé par une photo et un commentaire.</w:t>
      </w:r>
    </w:p>
    <w:tbl>
      <w:tblPr>
        <w:tblStyle w:val="Grilledutableau"/>
        <w:tblW w:w="0" w:type="auto"/>
        <w:tblLook w:val="04A0" w:firstRow="1" w:lastRow="0" w:firstColumn="1" w:lastColumn="0" w:noHBand="0" w:noVBand="1"/>
      </w:tblPr>
      <w:tblGrid>
        <w:gridCol w:w="4960"/>
        <w:gridCol w:w="4961"/>
      </w:tblGrid>
      <w:tr w:rsidR="003C0EB4" w:rsidTr="003C0EB4">
        <w:tc>
          <w:tcPr>
            <w:tcW w:w="4960" w:type="dxa"/>
          </w:tcPr>
          <w:p w:rsidR="003C0EB4" w:rsidRDefault="003C0EB4" w:rsidP="003C0EB4">
            <w:pPr>
              <w:pStyle w:val="Figuresuivie"/>
            </w:pPr>
            <w:r>
              <w:drawing>
                <wp:inline distT="0" distB="0" distL="0" distR="0">
                  <wp:extent cx="2896219" cy="1629178"/>
                  <wp:effectExtent l="19050" t="0" r="0" b="0"/>
                  <wp:docPr id="28" name="Image 27" descr="1. RI - Points de surveillance - Saisie des observations en texte lib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RI - Points de surveillance - Saisie des observations en texte libre.png"/>
                          <pic:cNvPicPr/>
                        </pic:nvPicPr>
                        <pic:blipFill>
                          <a:blip r:embed="rId48" cstate="print"/>
                          <a:stretch>
                            <a:fillRect/>
                          </a:stretch>
                        </pic:blipFill>
                        <pic:spPr>
                          <a:xfrm>
                            <a:off x="0" y="0"/>
                            <a:ext cx="2898020" cy="1630191"/>
                          </a:xfrm>
                          <a:prstGeom prst="rect">
                            <a:avLst/>
                          </a:prstGeom>
                        </pic:spPr>
                      </pic:pic>
                    </a:graphicData>
                  </a:graphic>
                </wp:inline>
              </w:drawing>
            </w:r>
          </w:p>
        </w:tc>
        <w:tc>
          <w:tcPr>
            <w:tcW w:w="4961" w:type="dxa"/>
          </w:tcPr>
          <w:p w:rsidR="003C0EB4" w:rsidRDefault="003C0EB4" w:rsidP="003C0EB4">
            <w:pPr>
              <w:pStyle w:val="Figuresuivie"/>
            </w:pPr>
            <w:r>
              <w:drawing>
                <wp:inline distT="0" distB="0" distL="0" distR="0">
                  <wp:extent cx="2941025" cy="1654383"/>
                  <wp:effectExtent l="19050" t="0" r="0" b="0"/>
                  <wp:docPr id="29" name="Image 28" descr="2. Les RI sont réalisees à la dema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Les RI sont réalisees à la demande.png"/>
                          <pic:cNvPicPr/>
                        </pic:nvPicPr>
                        <pic:blipFill>
                          <a:blip r:embed="rId49" cstate="print"/>
                          <a:stretch>
                            <a:fillRect/>
                          </a:stretch>
                        </pic:blipFill>
                        <pic:spPr>
                          <a:xfrm>
                            <a:off x="0" y="0"/>
                            <a:ext cx="2943430" cy="1655736"/>
                          </a:xfrm>
                          <a:prstGeom prst="rect">
                            <a:avLst/>
                          </a:prstGeom>
                        </pic:spPr>
                      </pic:pic>
                    </a:graphicData>
                  </a:graphic>
                </wp:inline>
              </w:drawing>
            </w:r>
          </w:p>
        </w:tc>
      </w:tr>
    </w:tbl>
    <w:p w:rsidR="003C0EB4" w:rsidRDefault="003C0EB4" w:rsidP="003C0EB4">
      <w:pPr>
        <w:pStyle w:val="Lgende"/>
        <w:spacing w:after="0"/>
      </w:pPr>
      <w:r>
        <w:t>Les relevés d'incident sont des visites non planifiées.</w:t>
      </w:r>
    </w:p>
    <w:p w:rsidR="003C0EB4" w:rsidRPr="003C0EB4" w:rsidRDefault="003C0EB4" w:rsidP="003C0EB4">
      <w:pPr>
        <w:pStyle w:val="Lgende"/>
      </w:pPr>
      <w:r>
        <w:t>Elles complètent les CA et sont réalisées "à la volée" sur le terrain avec la tablette.</w:t>
      </w:r>
    </w:p>
    <w:p w:rsidR="0050057C" w:rsidRDefault="0050057C" w:rsidP="0050057C">
      <w:pPr>
        <w:pStyle w:val="Figuresuivie"/>
      </w:pPr>
    </w:p>
    <w:p w:rsidR="001764F6" w:rsidRDefault="001764F6" w:rsidP="001764F6">
      <w:pPr>
        <w:pStyle w:val="T3"/>
      </w:pPr>
      <w:bookmarkStart w:id="16" w:name="_Toc89152886"/>
      <w:r>
        <w:t>5.2.2 – Les visites IQOA</w:t>
      </w:r>
      <w:bookmarkEnd w:id="16"/>
    </w:p>
    <w:p w:rsidR="001764F6" w:rsidRDefault="001764F6" w:rsidP="001764F6">
      <w:pPr>
        <w:pStyle w:val="Paragraphedeliste"/>
      </w:pPr>
      <w:r>
        <w:sym w:font="Symbol" w:char="F0AE"/>
      </w:r>
      <w:r>
        <w:t xml:space="preserve"> Dans ce cadre les agents des MT doivent produire une fiche IQOA possédant une double notation à savoir celle de la MT et celle du SIR.</w:t>
      </w:r>
    </w:p>
    <w:p w:rsidR="00A90DEE" w:rsidRDefault="00A90DEE" w:rsidP="001764F6">
      <w:pPr>
        <w:pStyle w:val="Paragraphedeliste"/>
      </w:pPr>
    </w:p>
    <w:p w:rsidR="00A90DEE" w:rsidRDefault="00A90DEE" w:rsidP="00A90DEE">
      <w:pPr>
        <w:pStyle w:val="Style1"/>
      </w:pPr>
      <w:r>
        <w:t>Il est proposé d'adjoindre au système de notation IQOA (1, 2, 2E, 3, 3U) un second système de notation (RAS, U3, U2, U1, U0)</w:t>
      </w:r>
      <w:r w:rsidR="00D802B8">
        <w:t>.</w:t>
      </w:r>
    </w:p>
    <w:p w:rsidR="00574A00" w:rsidRDefault="00D802B8" w:rsidP="00A90DEE">
      <w:pPr>
        <w:pStyle w:val="Style1"/>
        <w:rPr>
          <w:u w:val="single"/>
        </w:rPr>
      </w:pPr>
      <w:r>
        <w:t xml:space="preserve">Dans le cadre de la présente proposition, </w:t>
      </w:r>
      <w:r w:rsidRPr="00D802B8">
        <w:rPr>
          <w:u w:val="single"/>
        </w:rPr>
        <w:t>il est proposé l</w:t>
      </w:r>
      <w:r>
        <w:rPr>
          <w:u w:val="single"/>
        </w:rPr>
        <w:t>a variante</w:t>
      </w:r>
      <w:r w:rsidRPr="00D802B8">
        <w:rPr>
          <w:u w:val="single"/>
        </w:rPr>
        <w:t xml:space="preserve"> consistant à </w:t>
      </w:r>
      <w:r w:rsidR="00574A00">
        <w:rPr>
          <w:u w:val="single"/>
        </w:rPr>
        <w:t>:</w:t>
      </w:r>
    </w:p>
    <w:p w:rsidR="00D802B8" w:rsidRDefault="00D802B8" w:rsidP="00574A00">
      <w:pPr>
        <w:pStyle w:val="Enumr"/>
        <w:rPr>
          <w:u w:val="single"/>
        </w:rPr>
      </w:pPr>
      <w:r w:rsidRPr="00574A00">
        <w:rPr>
          <w:u w:val="single"/>
        </w:rPr>
        <w:t>conserver l'utilisation du système de notation IQOA (1, 2, 2E, 3, 3U) pour les visites IQOA</w:t>
      </w:r>
      <w:r w:rsidR="00574A00">
        <w:rPr>
          <w:u w:val="single"/>
        </w:rPr>
        <w:t>, le système offrant</w:t>
      </w:r>
      <w:r w:rsidRPr="00574A00">
        <w:rPr>
          <w:u w:val="single"/>
        </w:rPr>
        <w:t xml:space="preserve"> la possibilité de distinguer les défauts relevés dans les IQOA de ceux des relevés dans les IDP ou les CA.</w:t>
      </w:r>
    </w:p>
    <w:p w:rsidR="00574A00" w:rsidRDefault="00574A00" w:rsidP="00574A00">
      <w:pPr>
        <w:pStyle w:val="Enumr"/>
      </w:pPr>
      <w:r w:rsidRPr="00574A00">
        <w:t>réserver le système de notation aux seuls relevés d'incident (RAS, U3, U2, U1, U0)</w:t>
      </w:r>
      <w:r>
        <w:t>.</w:t>
      </w:r>
    </w:p>
    <w:p w:rsidR="006707F3" w:rsidRDefault="006707F3" w:rsidP="00A90DEE">
      <w:pPr>
        <w:pStyle w:val="Style1"/>
      </w:pPr>
    </w:p>
    <w:p w:rsidR="00574A00" w:rsidRDefault="00574A00" w:rsidP="00FE3792">
      <w:pPr>
        <w:pStyle w:val="Style1"/>
      </w:pPr>
      <w:r>
        <w:t xml:space="preserve">Ce qui </w:t>
      </w:r>
      <w:r w:rsidR="00FE3792">
        <w:t>permet de suivre chaque année</w:t>
      </w:r>
      <w:r w:rsidR="00985B26">
        <w:t xml:space="preserve"> dans</w:t>
      </w:r>
      <w:r w:rsidR="00FE3792">
        <w:t xml:space="preserve"> le cadre des Contrôles annuels l</w:t>
      </w:r>
      <w:r w:rsidR="00985B26">
        <w:t>es défauts relevés dans une IDP</w:t>
      </w:r>
      <w:r w:rsidR="00FE3792">
        <w:t>.</w:t>
      </w:r>
    </w:p>
    <w:p w:rsidR="00985B26" w:rsidRDefault="00985B26" w:rsidP="00985B26">
      <w:pPr>
        <w:pStyle w:val="Figuresuivie"/>
      </w:pPr>
      <w:r>
        <w:drawing>
          <wp:inline distT="0" distB="0" distL="0" distR="0">
            <wp:extent cx="6217920" cy="3497580"/>
            <wp:effectExtent l="19050" t="0" r="0" b="0"/>
            <wp:docPr id="31" name="Image 30" descr="Suivi dun defaut identifie dans une IDP dans le cadre dun 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ivi dun defaut identifie dans une IDP dans le cadre dun CA.jpg"/>
                    <pic:cNvPicPr/>
                  </pic:nvPicPr>
                  <pic:blipFill>
                    <a:blip r:embed="rId50" cstate="print"/>
                    <a:stretch>
                      <a:fillRect/>
                    </a:stretch>
                  </pic:blipFill>
                  <pic:spPr>
                    <a:xfrm>
                      <a:off x="0" y="0"/>
                      <a:ext cx="6217920" cy="3497580"/>
                    </a:xfrm>
                    <a:prstGeom prst="rect">
                      <a:avLst/>
                    </a:prstGeom>
                  </pic:spPr>
                </pic:pic>
              </a:graphicData>
            </a:graphic>
          </wp:inline>
        </w:drawing>
      </w:r>
    </w:p>
    <w:p w:rsidR="00985B26" w:rsidRPr="00985B26" w:rsidRDefault="00985B26" w:rsidP="00985B26">
      <w:pPr>
        <w:pStyle w:val="Lgende"/>
      </w:pPr>
      <w:r>
        <w:t>Le défaut portant sur le Demi-tympan gauche identifié par une IDP en 2020 est suivi dans le cadre d'un CA 2020.</w:t>
      </w:r>
    </w:p>
    <w:p w:rsidR="00985B26" w:rsidRDefault="00985B26" w:rsidP="00985B26">
      <w:pPr>
        <w:pStyle w:val="Enumr"/>
        <w:numPr>
          <w:ilvl w:val="0"/>
          <w:numId w:val="0"/>
        </w:numPr>
        <w:ind w:left="644"/>
      </w:pPr>
    </w:p>
    <w:p w:rsidR="001764F6" w:rsidRDefault="001764F6" w:rsidP="001764F6">
      <w:pPr>
        <w:pStyle w:val="Paragraphedeliste"/>
      </w:pPr>
      <w:r>
        <w:sym w:font="Symbol" w:char="F0AE"/>
      </w:r>
      <w:r>
        <w:t xml:space="preserve"> On retrouve une fiche par type d’ouvrage dans lesquelles sont déclinés les éléments à évaluer (ANNEXE 9). Cette fiche pourra être saisie et produite par le logiciel.</w:t>
      </w:r>
    </w:p>
    <w:p w:rsidR="001764F6" w:rsidRDefault="001764F6" w:rsidP="001764F6">
      <w:pPr>
        <w:pStyle w:val="Corps"/>
      </w:pPr>
    </w:p>
    <w:p w:rsidR="00C75111" w:rsidRDefault="00C75111">
      <w:pPr>
        <w:tabs>
          <w:tab w:val="clear" w:pos="3402"/>
        </w:tabs>
        <w:rPr>
          <w:b/>
        </w:rPr>
      </w:pPr>
      <w:r>
        <w:br w:type="page"/>
      </w:r>
    </w:p>
    <w:p w:rsidR="001764F6" w:rsidRDefault="001764F6" w:rsidP="001764F6">
      <w:pPr>
        <w:pStyle w:val="T3"/>
      </w:pPr>
      <w:bookmarkStart w:id="17" w:name="_Toc89152887"/>
      <w:r>
        <w:lastRenderedPageBreak/>
        <w:t>5.2.3 – Les inspections détaillées</w:t>
      </w:r>
      <w:bookmarkEnd w:id="17"/>
    </w:p>
    <w:p w:rsidR="001764F6" w:rsidRDefault="001764F6" w:rsidP="001764F6">
      <w:pPr>
        <w:pStyle w:val="Paragraphedeliste"/>
      </w:pPr>
      <w:r>
        <w:sym w:font="Symbol" w:char="F0AE"/>
      </w:r>
      <w:r>
        <w:t xml:space="preserve"> Réalisées par un bureau d’étude externe, elles permettent de produire un rapport de visite très complet et des fiches de PV IQOA identique à celles présentées ci-dessus et dont le résultat sera saisi dans le logiciel.</w:t>
      </w:r>
    </w:p>
    <w:p w:rsidR="001764F6" w:rsidRDefault="001764F6" w:rsidP="001764F6">
      <w:pPr>
        <w:pStyle w:val="Paragraphedeliste"/>
      </w:pPr>
      <w:r>
        <w:sym w:font="Symbol" w:char="F0AE"/>
      </w:r>
      <w:r>
        <w:t xml:space="preserve"> Le rapport final (ANNEXE 10) sera associé à l’inspection en termes de documentation à l’ouvrage.</w:t>
      </w:r>
    </w:p>
    <w:p w:rsidR="001764F6" w:rsidRDefault="00C75111" w:rsidP="00C75111">
      <w:pPr>
        <w:pStyle w:val="Figuresuivie"/>
      </w:pPr>
      <w:r>
        <w:drawing>
          <wp:inline distT="0" distB="0" distL="0" distR="0">
            <wp:extent cx="5486400" cy="3086100"/>
            <wp:effectExtent l="19050" t="0" r="0" b="0"/>
            <wp:docPr id="10" name="Image 9" descr="PV IDP sur un ouvrage par prestataire exte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 IDP sur un ouvrage par prestataire externe.jpg"/>
                    <pic:cNvPicPr/>
                  </pic:nvPicPr>
                  <pic:blipFill>
                    <a:blip r:embed="rId51" cstate="print"/>
                    <a:stretch>
                      <a:fillRect/>
                    </a:stretch>
                  </pic:blipFill>
                  <pic:spPr>
                    <a:xfrm>
                      <a:off x="0" y="0"/>
                      <a:ext cx="5486400" cy="3086100"/>
                    </a:xfrm>
                    <a:prstGeom prst="rect">
                      <a:avLst/>
                    </a:prstGeom>
                  </pic:spPr>
                </pic:pic>
              </a:graphicData>
            </a:graphic>
          </wp:inline>
        </w:drawing>
      </w:r>
    </w:p>
    <w:p w:rsidR="00C75111" w:rsidRDefault="00C75111" w:rsidP="00C75111">
      <w:pPr>
        <w:pStyle w:val="Lgende"/>
        <w:spacing w:after="0"/>
      </w:pPr>
      <w:r>
        <w:t xml:space="preserve">Réalisée par un prestataire externe, l'IDP établit un relevé complet des défauts de l'ouvrage </w:t>
      </w:r>
    </w:p>
    <w:p w:rsidR="00C75111" w:rsidRDefault="00C75111" w:rsidP="00C75111">
      <w:pPr>
        <w:pStyle w:val="Lgende"/>
        <w:spacing w:after="0"/>
      </w:pPr>
      <w:proofErr w:type="gramStart"/>
      <w:r>
        <w:t>et</w:t>
      </w:r>
      <w:proofErr w:type="gramEnd"/>
      <w:r>
        <w:t xml:space="preserve"> fournit une estimation quantitative des travaux à réaliser ....</w:t>
      </w:r>
    </w:p>
    <w:p w:rsidR="00C75111" w:rsidRPr="00C75111" w:rsidRDefault="00C75111" w:rsidP="00C75111"/>
    <w:p w:rsidR="00C75111" w:rsidRDefault="00C75111" w:rsidP="00C75111">
      <w:pPr>
        <w:pStyle w:val="Figuresuivie"/>
      </w:pPr>
      <w:r>
        <w:drawing>
          <wp:inline distT="0" distB="0" distL="0" distR="0">
            <wp:extent cx="6210935" cy="3493770"/>
            <wp:effectExtent l="19050" t="0" r="0" b="0"/>
            <wp:docPr id="12" name="Image 11" descr="Tableau des désordres associes a une selection I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des désordres associes a une selection IDP.jpg"/>
                    <pic:cNvPicPr/>
                  </pic:nvPicPr>
                  <pic:blipFill>
                    <a:blip r:embed="rId52" cstate="print"/>
                    <a:stretch>
                      <a:fillRect/>
                    </a:stretch>
                  </pic:blipFill>
                  <pic:spPr>
                    <a:xfrm>
                      <a:off x="0" y="0"/>
                      <a:ext cx="6210935" cy="3493770"/>
                    </a:xfrm>
                    <a:prstGeom prst="rect">
                      <a:avLst/>
                    </a:prstGeom>
                  </pic:spPr>
                </pic:pic>
              </a:graphicData>
            </a:graphic>
          </wp:inline>
        </w:drawing>
      </w:r>
    </w:p>
    <w:p w:rsidR="00C75111" w:rsidRDefault="00C75111" w:rsidP="00C75111">
      <w:pPr>
        <w:pStyle w:val="Lgende"/>
      </w:pPr>
      <w:r>
        <w:t>C'est à partir du tableau des défauts que les actions de résolution sont générées.</w:t>
      </w:r>
    </w:p>
    <w:p w:rsidR="00C75111" w:rsidRDefault="00C75111" w:rsidP="00C75111">
      <w:pPr>
        <w:pStyle w:val="Figuresuivie"/>
      </w:pPr>
      <w:r>
        <w:lastRenderedPageBreak/>
        <w:drawing>
          <wp:inline distT="0" distB="0" distL="0" distR="0">
            <wp:extent cx="5486400" cy="3086100"/>
            <wp:effectExtent l="19050" t="0" r="0" b="0"/>
            <wp:docPr id="13" name="Image 12" descr="Action de resolution associ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on de resolution associee.jpg"/>
                    <pic:cNvPicPr/>
                  </pic:nvPicPr>
                  <pic:blipFill>
                    <a:blip r:embed="rId53" cstate="print"/>
                    <a:stretch>
                      <a:fillRect/>
                    </a:stretch>
                  </pic:blipFill>
                  <pic:spPr>
                    <a:xfrm>
                      <a:off x="0" y="0"/>
                      <a:ext cx="5486400" cy="3086100"/>
                    </a:xfrm>
                    <a:prstGeom prst="rect">
                      <a:avLst/>
                    </a:prstGeom>
                  </pic:spPr>
                </pic:pic>
              </a:graphicData>
            </a:graphic>
          </wp:inline>
        </w:drawing>
      </w:r>
    </w:p>
    <w:p w:rsidR="00C75111" w:rsidRDefault="00C75111" w:rsidP="00C75111">
      <w:pPr>
        <w:pStyle w:val="Lgende"/>
        <w:spacing w:after="0"/>
      </w:pPr>
      <w:r>
        <w:t xml:space="preserve">Les prestations associées à l'action de résolution associée aux défauts relevés par l'IDP sont listées et quantifiées. </w:t>
      </w:r>
    </w:p>
    <w:p w:rsidR="00C75111" w:rsidRPr="00C75111" w:rsidRDefault="00C75111" w:rsidP="00C75111">
      <w:pPr>
        <w:pStyle w:val="Lgende"/>
        <w:spacing w:after="0"/>
      </w:pPr>
      <w:r>
        <w:t xml:space="preserve">Il reste à connaître les CU pour obtenir une estimation des travaux. </w:t>
      </w:r>
    </w:p>
    <w:p w:rsidR="00C75111" w:rsidRDefault="00D066F0" w:rsidP="00D066F0">
      <w:pPr>
        <w:pStyle w:val="Figuresuivie"/>
      </w:pPr>
      <w:r>
        <w:drawing>
          <wp:inline distT="0" distB="0" distL="0" distR="0">
            <wp:extent cx="6207885" cy="3501174"/>
            <wp:effectExtent l="19050" t="0" r="2415" b="0"/>
            <wp:docPr id="20" name="Image 19" descr="Extrait de rapport I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it de rapport IDP.jpg"/>
                    <pic:cNvPicPr/>
                  </pic:nvPicPr>
                  <pic:blipFill>
                    <a:blip r:embed="rId54" cstate="print"/>
                    <a:srcRect b="-130"/>
                    <a:stretch>
                      <a:fillRect/>
                    </a:stretch>
                  </pic:blipFill>
                  <pic:spPr>
                    <a:xfrm>
                      <a:off x="0" y="0"/>
                      <a:ext cx="6207885" cy="3501174"/>
                    </a:xfrm>
                    <a:prstGeom prst="rect">
                      <a:avLst/>
                    </a:prstGeom>
                  </pic:spPr>
                </pic:pic>
              </a:graphicData>
            </a:graphic>
          </wp:inline>
        </w:drawing>
      </w:r>
    </w:p>
    <w:p w:rsidR="00FB0644" w:rsidRDefault="00F544D6" w:rsidP="00FB0644">
      <w:pPr>
        <w:pStyle w:val="Lgende"/>
        <w:spacing w:after="0"/>
      </w:pPr>
      <w:r>
        <w:t>Extrait du rapport de l'IDP susvisée</w:t>
      </w:r>
      <w:r w:rsidR="00FB0644">
        <w:t xml:space="preserve">. </w:t>
      </w:r>
    </w:p>
    <w:p w:rsidR="00F544D6" w:rsidRPr="00F544D6" w:rsidRDefault="00FB0644" w:rsidP="00FB0644">
      <w:pPr>
        <w:pStyle w:val="Lgende"/>
        <w:spacing w:after="0"/>
      </w:pPr>
      <w:r>
        <w:t>Les rapports de visite sont inclus dans les documents de la visite au moment de leur génération.</w:t>
      </w:r>
    </w:p>
    <w:p w:rsidR="007C5085" w:rsidRDefault="007C5085">
      <w:pPr>
        <w:tabs>
          <w:tab w:val="clear" w:pos="3402"/>
        </w:tabs>
        <w:rPr>
          <w:rFonts w:asciiTheme="minorHAnsi" w:hAnsiTheme="minorHAnsi" w:cstheme="minorHAnsi"/>
          <w:b/>
          <w:sz w:val="24"/>
          <w:szCs w:val="24"/>
        </w:rPr>
      </w:pPr>
      <w:r>
        <w:br w:type="page"/>
      </w:r>
    </w:p>
    <w:p w:rsidR="00C51626" w:rsidRDefault="006A49F5" w:rsidP="00C51626">
      <w:pPr>
        <w:pStyle w:val="Titre2"/>
      </w:pPr>
      <w:bookmarkStart w:id="18" w:name="_Toc89152888"/>
      <w:r>
        <w:lastRenderedPageBreak/>
        <w:t>5</w:t>
      </w:r>
      <w:r w:rsidR="00C51626">
        <w:t>.</w:t>
      </w:r>
      <w:r>
        <w:t>3–Les actions à mener</w:t>
      </w:r>
      <w:bookmarkEnd w:id="18"/>
    </w:p>
    <w:p w:rsidR="006A49F5" w:rsidRDefault="00C51626" w:rsidP="006A49F5">
      <w:pPr>
        <w:pStyle w:val="Paragraphedeliste"/>
      </w:pPr>
      <w:r>
        <w:sym w:font="Symbol" w:char="F0AE"/>
      </w:r>
      <w:r w:rsidR="006A49F5">
        <w:t>L’interprétation des évaluations des visites va permettre de définir une liste d’actions curatives pour chaque ouvrage d’art selon la typologie suivante :</w:t>
      </w:r>
    </w:p>
    <w:p w:rsidR="006A49F5" w:rsidRDefault="006A49F5" w:rsidP="006A49F5">
      <w:pPr>
        <w:pStyle w:val="Paragraphedeliste"/>
        <w:ind w:left="284" w:hanging="142"/>
      </w:pPr>
      <w:r>
        <w:t>•</w:t>
      </w:r>
      <w:r>
        <w:tab/>
        <w:t>entretien courant</w:t>
      </w:r>
    </w:p>
    <w:p w:rsidR="006A49F5" w:rsidRDefault="006A49F5" w:rsidP="006A49F5">
      <w:pPr>
        <w:pStyle w:val="Paragraphedeliste"/>
        <w:ind w:left="284" w:hanging="142"/>
      </w:pPr>
      <w:r>
        <w:t>•</w:t>
      </w:r>
      <w:r>
        <w:tab/>
        <w:t>entretien spécialisé</w:t>
      </w:r>
    </w:p>
    <w:p w:rsidR="006A49F5" w:rsidRDefault="006A49F5" w:rsidP="006A49F5">
      <w:pPr>
        <w:pStyle w:val="Paragraphedeliste"/>
        <w:ind w:left="284" w:hanging="142"/>
      </w:pPr>
      <w:r>
        <w:t>•</w:t>
      </w:r>
      <w:r>
        <w:tab/>
        <w:t>réparation</w:t>
      </w:r>
    </w:p>
    <w:p w:rsidR="006A49F5" w:rsidRDefault="006A49F5" w:rsidP="006A49F5">
      <w:pPr>
        <w:pStyle w:val="Paragraphedeliste"/>
        <w:ind w:left="284" w:hanging="142"/>
      </w:pPr>
      <w:r>
        <w:t>•</w:t>
      </w:r>
      <w:r>
        <w:tab/>
        <w:t>surveillance et/ou instrumentation</w:t>
      </w:r>
    </w:p>
    <w:p w:rsidR="00D246C5" w:rsidRDefault="00D246C5" w:rsidP="00D246C5">
      <w:pPr>
        <w:pStyle w:val="Paragraphedeliste"/>
      </w:pPr>
      <w:r w:rsidRPr="006A49F5">
        <w:sym w:font="Symbol" w:char="F0AE"/>
      </w:r>
      <w:r>
        <w:t>Pour un désordre ou un groupe de désordre il sera possible d’associer une action à mener.</w:t>
      </w:r>
    </w:p>
    <w:p w:rsidR="00FE5BFE" w:rsidRDefault="00FE5BFE" w:rsidP="005F5D5E">
      <w:pPr>
        <w:pStyle w:val="Style1"/>
      </w:pPr>
      <w:r>
        <w:t xml:space="preserve">Les actions curatives </w:t>
      </w:r>
      <w:r w:rsidR="00A271A7">
        <w:t>d'entretien (</w:t>
      </w:r>
      <w:r w:rsidR="0071650C">
        <w:t>2E-&gt;2</w:t>
      </w:r>
      <w:r w:rsidR="00A271A7">
        <w:t>) et de réparation (</w:t>
      </w:r>
      <w:r w:rsidR="0071650C">
        <w:t xml:space="preserve">3-&gt;2, 3U-&gt;2) </w:t>
      </w:r>
      <w:r w:rsidR="00FD0B16">
        <w:t xml:space="preserve">à mener </w:t>
      </w:r>
      <w:r>
        <w:t xml:space="preserve">sur un ensemble d'ouvrages sont calculées à partir du tableau de leurs défauts </w:t>
      </w:r>
      <w:r w:rsidR="001C5813">
        <w:t>te</w:t>
      </w:r>
      <w:r w:rsidR="0071650C">
        <w:t>ls que relevés</w:t>
      </w:r>
      <w:r w:rsidR="001C5813">
        <w:t xml:space="preserve"> </w:t>
      </w:r>
      <w:r>
        <w:t>dans les visites (CA, IQOA, IDP).</w:t>
      </w:r>
    </w:p>
    <w:p w:rsidR="00FE5BFE" w:rsidRDefault="001C5813" w:rsidP="00D246C5">
      <w:pPr>
        <w:pStyle w:val="Figuresuivie"/>
      </w:pPr>
      <w:r>
        <w:drawing>
          <wp:inline distT="0" distB="0" distL="0" distR="0">
            <wp:extent cx="5486682" cy="3086258"/>
            <wp:effectExtent l="19050" t="0" r="0" b="0"/>
            <wp:docPr id="15" name="Image 14" descr="Tableau des defauts sur une selection ouvr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des defauts sur une selection ouvrages.png"/>
                    <pic:cNvPicPr/>
                  </pic:nvPicPr>
                  <pic:blipFill>
                    <a:blip r:embed="rId55"/>
                    <a:stretch>
                      <a:fillRect/>
                    </a:stretch>
                  </pic:blipFill>
                  <pic:spPr>
                    <a:xfrm>
                      <a:off x="0" y="0"/>
                      <a:ext cx="5486682" cy="3086258"/>
                    </a:xfrm>
                    <a:prstGeom prst="rect">
                      <a:avLst/>
                    </a:prstGeom>
                  </pic:spPr>
                </pic:pic>
              </a:graphicData>
            </a:graphic>
          </wp:inline>
        </w:drawing>
      </w:r>
    </w:p>
    <w:p w:rsidR="00BE2E1D" w:rsidRDefault="00BE2E1D" w:rsidP="00BE2E1D">
      <w:pPr>
        <w:pStyle w:val="Lgende"/>
      </w:pPr>
      <w:r>
        <w:t>Tableau de désordres tels que relevés dans les visites (CA, IQOA, IDP)</w:t>
      </w:r>
    </w:p>
    <w:p w:rsidR="00D246C5" w:rsidRPr="00D246C5" w:rsidRDefault="00D246C5" w:rsidP="00D246C5">
      <w:r>
        <w:t>Si l'on sélectionne l'ensemble des défauts d'un ouvrage, on obtient des actions curatives globales sur chaque ouvrage.</w:t>
      </w:r>
    </w:p>
    <w:p w:rsidR="00FE5BFE" w:rsidRDefault="00D045B8" w:rsidP="00D045B8">
      <w:pPr>
        <w:pStyle w:val="Figuresuivie"/>
      </w:pPr>
      <w:r>
        <w:drawing>
          <wp:inline distT="0" distB="0" distL="0" distR="0">
            <wp:extent cx="5486682" cy="3086258"/>
            <wp:effectExtent l="19050" t="0" r="0" b="0"/>
            <wp:docPr id="16" name="Image 15" descr="Tableau des defauts sur une selection ouvrag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des defauts sur une selection ouvrages (2).png"/>
                    <pic:cNvPicPr/>
                  </pic:nvPicPr>
                  <pic:blipFill>
                    <a:blip r:embed="rId56"/>
                    <a:stretch>
                      <a:fillRect/>
                    </a:stretch>
                  </pic:blipFill>
                  <pic:spPr>
                    <a:xfrm>
                      <a:off x="0" y="0"/>
                      <a:ext cx="5486682" cy="3086258"/>
                    </a:xfrm>
                    <a:prstGeom prst="rect">
                      <a:avLst/>
                    </a:prstGeom>
                  </pic:spPr>
                </pic:pic>
              </a:graphicData>
            </a:graphic>
          </wp:inline>
        </w:drawing>
      </w:r>
    </w:p>
    <w:p w:rsidR="00D045B8" w:rsidRDefault="00A773BE" w:rsidP="00D045B8">
      <w:pPr>
        <w:pStyle w:val="Lgende"/>
      </w:pPr>
      <w:r>
        <w:t>L</w:t>
      </w:r>
      <w:r w:rsidR="00D045B8">
        <w:t xml:space="preserve">es défauts à inclure dans le programme d'actions </w:t>
      </w:r>
      <w:r>
        <w:t>sont sélectionnés puis la commande "Créer des actions" est exécutée</w:t>
      </w:r>
    </w:p>
    <w:p w:rsidR="00D246C5" w:rsidRDefault="00D246C5" w:rsidP="00D246C5">
      <w:pPr>
        <w:pStyle w:val="Figuresuivie"/>
      </w:pPr>
      <w:r>
        <w:lastRenderedPageBreak/>
        <w:drawing>
          <wp:inline distT="0" distB="0" distL="0" distR="0">
            <wp:extent cx="5120903" cy="2880508"/>
            <wp:effectExtent l="19050" t="0" r="3547" b="0"/>
            <wp:docPr id="17" name="Image 16" descr="Tableau des defauts sur une selection ouvrages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des defauts sur une selection ouvrages (4).png"/>
                    <pic:cNvPicPr/>
                  </pic:nvPicPr>
                  <pic:blipFill>
                    <a:blip r:embed="rId57"/>
                    <a:stretch>
                      <a:fillRect/>
                    </a:stretch>
                  </pic:blipFill>
                  <pic:spPr>
                    <a:xfrm>
                      <a:off x="0" y="0"/>
                      <a:ext cx="5120903" cy="2880508"/>
                    </a:xfrm>
                    <a:prstGeom prst="rect">
                      <a:avLst/>
                    </a:prstGeom>
                  </pic:spPr>
                </pic:pic>
              </a:graphicData>
            </a:graphic>
          </wp:inline>
        </w:drawing>
      </w:r>
    </w:p>
    <w:p w:rsidR="00D246C5" w:rsidRDefault="00A271A7" w:rsidP="00D246C5">
      <w:pPr>
        <w:pStyle w:val="Lgende"/>
      </w:pPr>
      <w:r>
        <w:t xml:space="preserve">Elle </w:t>
      </w:r>
      <w:r w:rsidR="00A773BE">
        <w:t xml:space="preserve">conduit à la création d'un ensemble </w:t>
      </w:r>
      <w:proofErr w:type="gramStart"/>
      <w:r w:rsidR="00A773BE">
        <w:t>d'</w:t>
      </w:r>
      <w:r w:rsidR="00D246C5">
        <w:t xml:space="preserve"> actions</w:t>
      </w:r>
      <w:proofErr w:type="gramEnd"/>
      <w:r w:rsidR="00D246C5">
        <w:t xml:space="preserve"> </w:t>
      </w:r>
      <w:r w:rsidR="00A773BE">
        <w:t xml:space="preserve">de résolution </w:t>
      </w:r>
      <w:r w:rsidR="008928F6">
        <w:t>regroupées dans un programme ...</w:t>
      </w:r>
    </w:p>
    <w:p w:rsidR="008928F6" w:rsidRDefault="008928F6" w:rsidP="008928F6">
      <w:pPr>
        <w:pStyle w:val="Figuresuivie"/>
      </w:pPr>
      <w:r>
        <w:drawing>
          <wp:inline distT="0" distB="0" distL="0" distR="0">
            <wp:extent cx="5120903" cy="2880508"/>
            <wp:effectExtent l="19050" t="0" r="3547" b="0"/>
            <wp:docPr id="18" name="Image 17" descr="Tableau des defauts sur une selection ouvrages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des defauts sur une selection ouvrages (5).png"/>
                    <pic:cNvPicPr/>
                  </pic:nvPicPr>
                  <pic:blipFill>
                    <a:blip r:embed="rId58"/>
                    <a:stretch>
                      <a:fillRect/>
                    </a:stretch>
                  </pic:blipFill>
                  <pic:spPr>
                    <a:xfrm>
                      <a:off x="0" y="0"/>
                      <a:ext cx="5120903" cy="2880508"/>
                    </a:xfrm>
                    <a:prstGeom prst="rect">
                      <a:avLst/>
                    </a:prstGeom>
                  </pic:spPr>
                </pic:pic>
              </a:graphicData>
            </a:graphic>
          </wp:inline>
        </w:drawing>
      </w:r>
    </w:p>
    <w:p w:rsidR="008928F6" w:rsidRPr="008928F6" w:rsidRDefault="008928F6" w:rsidP="008928F6">
      <w:pPr>
        <w:pStyle w:val="Lgende"/>
      </w:pPr>
      <w:r>
        <w:t>Le tableau de résolution des défauts est alors actualisé : date résolution prévue pour chaque défaut</w:t>
      </w:r>
    </w:p>
    <w:p w:rsidR="008928F6" w:rsidRPr="00D246C5" w:rsidRDefault="00A271A7" w:rsidP="008928F6">
      <w:r>
        <w:t>Si on ne sélectionne qu'un sous-ensemble de défauts, on obtient</w:t>
      </w:r>
      <w:r w:rsidR="00F40F44">
        <w:t xml:space="preserve"> </w:t>
      </w:r>
      <w:r>
        <w:t>un</w:t>
      </w:r>
      <w:r w:rsidR="008928F6">
        <w:t xml:space="preserve"> progra</w:t>
      </w:r>
      <w:r>
        <w:t>mme</w:t>
      </w:r>
      <w:r w:rsidR="008928F6">
        <w:t xml:space="preserve"> de maintenance thématique (cf. le programme curatif ci-dessous).</w:t>
      </w:r>
    </w:p>
    <w:p w:rsidR="005F5D5E" w:rsidRDefault="005F5D5E" w:rsidP="005F5D5E">
      <w:pPr>
        <w:pStyle w:val="Figuresuivie"/>
      </w:pPr>
      <w:r>
        <w:drawing>
          <wp:inline distT="0" distB="0" distL="0" distR="0">
            <wp:extent cx="5120903" cy="2199930"/>
            <wp:effectExtent l="19050" t="0" r="3547" b="0"/>
            <wp:docPr id="11" name="Image 10" descr="Programme curatif sur joints de chaussee et dispositifs de reten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curatif sur joints de chaussee et dispositifs de retenue.png"/>
                    <pic:cNvPicPr/>
                  </pic:nvPicPr>
                  <pic:blipFill>
                    <a:blip r:embed="rId59"/>
                    <a:srcRect b="23627"/>
                    <a:stretch>
                      <a:fillRect/>
                    </a:stretch>
                  </pic:blipFill>
                  <pic:spPr>
                    <a:xfrm>
                      <a:off x="0" y="0"/>
                      <a:ext cx="5120903" cy="2199930"/>
                    </a:xfrm>
                    <a:prstGeom prst="rect">
                      <a:avLst/>
                    </a:prstGeom>
                  </pic:spPr>
                </pic:pic>
              </a:graphicData>
            </a:graphic>
          </wp:inline>
        </w:drawing>
      </w:r>
    </w:p>
    <w:p w:rsidR="005F5D5E" w:rsidRDefault="005F5D5E" w:rsidP="005F5D5E">
      <w:pPr>
        <w:pStyle w:val="Lgende"/>
      </w:pPr>
      <w:r>
        <w:t xml:space="preserve">Programme curatif portant sur des joints de chaussée et des dispositifs de retenue. </w:t>
      </w:r>
    </w:p>
    <w:p w:rsidR="00FE5BFE" w:rsidRPr="00FE5BFE" w:rsidRDefault="00FE5BFE" w:rsidP="00FE5BFE">
      <w:pPr>
        <w:pStyle w:val="Lgende"/>
      </w:pPr>
    </w:p>
    <w:p w:rsidR="0043047E" w:rsidRDefault="006A49F5" w:rsidP="006A49F5">
      <w:pPr>
        <w:pStyle w:val="Paragraphedeliste"/>
      </w:pPr>
      <w:r>
        <w:sym w:font="Symbol" w:char="F0AE"/>
      </w:r>
      <w:r>
        <w:t xml:space="preserve"> Le candidat devra être en mesure de fournir une bibliothèque d’action à mener basée sur son expérience en matière de mise en œuvre de solutions dédiées à la gestion d’ouvrages d’art. Cette bibliothèque pourra être utilisée modifiée ou enrichie.</w:t>
      </w:r>
    </w:p>
    <w:p w:rsidR="00A271A7" w:rsidRDefault="0043047E" w:rsidP="0043047E">
      <w:pPr>
        <w:pStyle w:val="Style1"/>
      </w:pPr>
      <w:r>
        <w:t xml:space="preserve">Le système est livré avec </w:t>
      </w:r>
      <w:r w:rsidR="00A271A7" w:rsidRPr="004742E1">
        <w:rPr>
          <w:u w:val="single"/>
        </w:rPr>
        <w:t xml:space="preserve">une bibliothèque de </w:t>
      </w:r>
      <w:r w:rsidR="004742E1">
        <w:rPr>
          <w:u w:val="single"/>
        </w:rPr>
        <w:t xml:space="preserve">127 </w:t>
      </w:r>
      <w:r w:rsidR="00A271A7" w:rsidRPr="004742E1">
        <w:rPr>
          <w:u w:val="single"/>
        </w:rPr>
        <w:t xml:space="preserve">prestations </w:t>
      </w:r>
      <w:r w:rsidR="004742E1" w:rsidRPr="004742E1">
        <w:rPr>
          <w:u w:val="single"/>
        </w:rPr>
        <w:t>conventionnelles</w:t>
      </w:r>
      <w:r w:rsidR="004742E1">
        <w:t xml:space="preserve">  réparties  16 </w:t>
      </w:r>
      <w:proofErr w:type="gramStart"/>
      <w:r w:rsidR="004742E1">
        <w:t xml:space="preserve">chapitres </w:t>
      </w:r>
      <w:r w:rsidR="00A271A7">
        <w:t xml:space="preserve"> :</w:t>
      </w:r>
      <w:proofErr w:type="gramEnd"/>
    </w:p>
    <w:p w:rsidR="00A271A7" w:rsidRPr="00CC088B" w:rsidRDefault="004742E1" w:rsidP="00A271A7">
      <w:pPr>
        <w:pStyle w:val="Enumr"/>
        <w:rPr>
          <w:sz w:val="18"/>
          <w:szCs w:val="18"/>
        </w:rPr>
      </w:pPr>
      <w:r w:rsidRPr="00CC088B">
        <w:rPr>
          <w:sz w:val="18"/>
          <w:szCs w:val="18"/>
        </w:rPr>
        <w:t>ABORDS ET FONDATIONS</w:t>
      </w:r>
      <w:r w:rsidR="00A271A7" w:rsidRPr="00CC088B">
        <w:rPr>
          <w:sz w:val="18"/>
          <w:szCs w:val="18"/>
        </w:rPr>
        <w:t xml:space="preserve"> </w:t>
      </w:r>
    </w:p>
    <w:p w:rsidR="0043047E" w:rsidRPr="00CC088B" w:rsidRDefault="004742E1" w:rsidP="00A271A7">
      <w:pPr>
        <w:pStyle w:val="Enumr"/>
        <w:rPr>
          <w:sz w:val="18"/>
          <w:szCs w:val="18"/>
        </w:rPr>
      </w:pPr>
      <w:r w:rsidRPr="00CC088B">
        <w:rPr>
          <w:sz w:val="18"/>
          <w:szCs w:val="18"/>
        </w:rPr>
        <w:t>ACCES ET ECHAFAUDAGES</w:t>
      </w:r>
    </w:p>
    <w:p w:rsidR="00A271A7" w:rsidRPr="00CC088B" w:rsidRDefault="00A271A7" w:rsidP="00A271A7">
      <w:pPr>
        <w:pStyle w:val="Enumr"/>
        <w:rPr>
          <w:sz w:val="18"/>
          <w:szCs w:val="18"/>
        </w:rPr>
      </w:pPr>
      <w:r w:rsidRPr="00CC088B">
        <w:rPr>
          <w:sz w:val="18"/>
          <w:szCs w:val="18"/>
        </w:rPr>
        <w:t>EQUIPEMENTS D'OUVRAGE - Appareils d'appuis</w:t>
      </w:r>
    </w:p>
    <w:p w:rsidR="00A271A7" w:rsidRPr="00CC088B" w:rsidRDefault="00A271A7" w:rsidP="00A271A7">
      <w:pPr>
        <w:pStyle w:val="Enumr"/>
        <w:rPr>
          <w:sz w:val="18"/>
          <w:szCs w:val="18"/>
        </w:rPr>
      </w:pPr>
      <w:r w:rsidRPr="00CC088B">
        <w:rPr>
          <w:sz w:val="18"/>
          <w:szCs w:val="18"/>
        </w:rPr>
        <w:t>EQUIPEMENTS D'OUVRAGE - Dispositifs de sécurité</w:t>
      </w:r>
    </w:p>
    <w:p w:rsidR="00A271A7" w:rsidRPr="00CC088B" w:rsidRDefault="00A271A7" w:rsidP="00A271A7">
      <w:pPr>
        <w:pStyle w:val="Enumr"/>
        <w:rPr>
          <w:sz w:val="18"/>
          <w:szCs w:val="18"/>
        </w:rPr>
      </w:pPr>
      <w:r w:rsidRPr="00CC088B">
        <w:rPr>
          <w:sz w:val="18"/>
          <w:szCs w:val="18"/>
        </w:rPr>
        <w:t>EQUIPEMENTS D'OUVRAGE - Etanchéité</w:t>
      </w:r>
    </w:p>
    <w:p w:rsidR="00A271A7" w:rsidRPr="00CC088B" w:rsidRDefault="00A271A7" w:rsidP="00A271A7">
      <w:pPr>
        <w:pStyle w:val="Enumr"/>
        <w:rPr>
          <w:sz w:val="18"/>
          <w:szCs w:val="18"/>
        </w:rPr>
      </w:pPr>
      <w:r w:rsidRPr="00CC088B">
        <w:rPr>
          <w:sz w:val="18"/>
          <w:szCs w:val="18"/>
        </w:rPr>
        <w:t>EQUIPEMENTS D'OUVRAGE - Joints de chaussée</w:t>
      </w:r>
    </w:p>
    <w:p w:rsidR="00A271A7" w:rsidRPr="00CC088B" w:rsidRDefault="00A271A7" w:rsidP="00A271A7">
      <w:pPr>
        <w:pStyle w:val="Enumr"/>
        <w:rPr>
          <w:sz w:val="18"/>
          <w:szCs w:val="18"/>
        </w:rPr>
      </w:pPr>
      <w:r w:rsidRPr="00CC088B">
        <w:rPr>
          <w:sz w:val="18"/>
          <w:szCs w:val="18"/>
        </w:rPr>
        <w:t>EQUIPEMENTS D'OUVRAGE - Réparations des joints de chaussée</w:t>
      </w:r>
    </w:p>
    <w:p w:rsidR="00A271A7" w:rsidRPr="00CC088B" w:rsidRDefault="00A271A7" w:rsidP="00A271A7">
      <w:pPr>
        <w:pStyle w:val="Enumr"/>
        <w:rPr>
          <w:sz w:val="18"/>
          <w:szCs w:val="18"/>
        </w:rPr>
      </w:pPr>
      <w:r w:rsidRPr="00CC088B">
        <w:rPr>
          <w:sz w:val="18"/>
          <w:szCs w:val="18"/>
        </w:rPr>
        <w:t>SIGNALISATION DE CHANTIER</w:t>
      </w:r>
    </w:p>
    <w:p w:rsidR="00A271A7" w:rsidRPr="00CC088B" w:rsidRDefault="00A271A7" w:rsidP="00A271A7">
      <w:pPr>
        <w:pStyle w:val="Enumr"/>
        <w:rPr>
          <w:sz w:val="18"/>
          <w:szCs w:val="18"/>
        </w:rPr>
      </w:pPr>
      <w:r w:rsidRPr="00CC088B">
        <w:rPr>
          <w:sz w:val="18"/>
          <w:szCs w:val="18"/>
        </w:rPr>
        <w:t>TRAVAUX SUR BETON - Fracture et fissuration</w:t>
      </w:r>
    </w:p>
    <w:p w:rsidR="00A271A7" w:rsidRPr="00CC088B" w:rsidRDefault="00A271A7" w:rsidP="00A271A7">
      <w:pPr>
        <w:pStyle w:val="Enumr"/>
        <w:rPr>
          <w:sz w:val="18"/>
          <w:szCs w:val="18"/>
        </w:rPr>
      </w:pPr>
      <w:r w:rsidRPr="00CC088B">
        <w:rPr>
          <w:sz w:val="18"/>
          <w:szCs w:val="18"/>
        </w:rPr>
        <w:t>TRAVAUX SUR BETON - Ragréage</w:t>
      </w:r>
    </w:p>
    <w:p w:rsidR="00A271A7" w:rsidRPr="00CC088B" w:rsidRDefault="00A271A7" w:rsidP="00A271A7">
      <w:pPr>
        <w:pStyle w:val="Enumr"/>
        <w:rPr>
          <w:sz w:val="18"/>
          <w:szCs w:val="18"/>
        </w:rPr>
      </w:pPr>
      <w:r w:rsidRPr="00CC088B">
        <w:rPr>
          <w:sz w:val="18"/>
          <w:szCs w:val="18"/>
        </w:rPr>
        <w:t>TRAVAUX SUR BETON - Renforcement structurel de béton</w:t>
      </w:r>
    </w:p>
    <w:p w:rsidR="00A271A7" w:rsidRPr="00CC088B" w:rsidRDefault="00A271A7" w:rsidP="00A271A7">
      <w:pPr>
        <w:pStyle w:val="Enumr"/>
        <w:rPr>
          <w:sz w:val="18"/>
          <w:szCs w:val="18"/>
        </w:rPr>
      </w:pPr>
      <w:r w:rsidRPr="00CC088B">
        <w:rPr>
          <w:sz w:val="18"/>
          <w:szCs w:val="18"/>
        </w:rPr>
        <w:t>TRAVAUX SUR MACONNERIE</w:t>
      </w:r>
    </w:p>
    <w:p w:rsidR="00A271A7" w:rsidRPr="00CC088B" w:rsidRDefault="00A271A7" w:rsidP="00A271A7">
      <w:pPr>
        <w:pStyle w:val="Enumr"/>
        <w:rPr>
          <w:sz w:val="18"/>
          <w:szCs w:val="18"/>
        </w:rPr>
      </w:pPr>
      <w:r w:rsidRPr="00CC088B">
        <w:rPr>
          <w:sz w:val="18"/>
          <w:szCs w:val="18"/>
        </w:rPr>
        <w:t>TRAVAUX SUR MACONNERIE - Réparation de parement en pierres et en briques</w:t>
      </w:r>
    </w:p>
    <w:p w:rsidR="00A271A7" w:rsidRPr="00CC088B" w:rsidRDefault="00A271A7" w:rsidP="00A271A7">
      <w:pPr>
        <w:pStyle w:val="Enumr"/>
        <w:rPr>
          <w:sz w:val="18"/>
          <w:szCs w:val="18"/>
        </w:rPr>
      </w:pPr>
      <w:r w:rsidRPr="00CC088B">
        <w:rPr>
          <w:sz w:val="18"/>
          <w:szCs w:val="18"/>
        </w:rPr>
        <w:t xml:space="preserve">TRAVAUX SUR METAL </w:t>
      </w:r>
    </w:p>
    <w:p w:rsidR="00A271A7" w:rsidRPr="00CC088B" w:rsidRDefault="00A271A7" w:rsidP="00A271A7">
      <w:pPr>
        <w:pStyle w:val="Enumr"/>
        <w:rPr>
          <w:sz w:val="18"/>
          <w:szCs w:val="18"/>
        </w:rPr>
      </w:pPr>
      <w:r w:rsidRPr="00CC088B">
        <w:rPr>
          <w:sz w:val="18"/>
          <w:szCs w:val="18"/>
        </w:rPr>
        <w:t>VOIRIE - Chaussée</w:t>
      </w:r>
    </w:p>
    <w:p w:rsidR="0043047E" w:rsidRDefault="0043047E" w:rsidP="0043047E">
      <w:pPr>
        <w:pStyle w:val="Style1"/>
      </w:pPr>
    </w:p>
    <w:p w:rsidR="004742E1" w:rsidRDefault="004742E1" w:rsidP="0043047E">
      <w:pPr>
        <w:pStyle w:val="Style1"/>
      </w:pPr>
      <w:r>
        <w:t xml:space="preserve">Cette bibliothèque </w:t>
      </w:r>
      <w:r w:rsidR="00CC088B">
        <w:t xml:space="preserve">modifiable et extensible </w:t>
      </w:r>
      <w:r>
        <w:t>est utilisée pour définir les prestations  de</w:t>
      </w:r>
      <w:r w:rsidR="00CC088B">
        <w:t xml:space="preserve"> </w:t>
      </w:r>
      <w:r>
        <w:t>l'action de résolution curative.</w:t>
      </w:r>
    </w:p>
    <w:p w:rsidR="004742E1" w:rsidRDefault="004742E1" w:rsidP="004742E1">
      <w:pPr>
        <w:pStyle w:val="Figuresuivie"/>
      </w:pPr>
      <w:r>
        <w:drawing>
          <wp:inline distT="0" distB="0" distL="0" distR="0">
            <wp:extent cx="6218240" cy="3497760"/>
            <wp:effectExtent l="19050" t="0" r="0" b="0"/>
            <wp:docPr id="19" name="Image 18" descr="Action de resolution avec estimatif de travaux dans la ca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on de resolution avec estimatif de travaux dans la carte.png"/>
                    <pic:cNvPicPr/>
                  </pic:nvPicPr>
                  <pic:blipFill>
                    <a:blip r:embed="rId60"/>
                    <a:stretch>
                      <a:fillRect/>
                    </a:stretch>
                  </pic:blipFill>
                  <pic:spPr>
                    <a:xfrm>
                      <a:off x="0" y="0"/>
                      <a:ext cx="6218240" cy="3497760"/>
                    </a:xfrm>
                    <a:prstGeom prst="rect">
                      <a:avLst/>
                    </a:prstGeom>
                  </pic:spPr>
                </pic:pic>
              </a:graphicData>
            </a:graphic>
          </wp:inline>
        </w:drawing>
      </w:r>
    </w:p>
    <w:p w:rsidR="00CC088B" w:rsidRPr="00CC088B" w:rsidRDefault="00CC088B" w:rsidP="00CC088B">
      <w:pPr>
        <w:pStyle w:val="Lgende"/>
      </w:pPr>
      <w:r>
        <w:t>Action de ré</w:t>
      </w:r>
      <w:r w:rsidRPr="00CC088B">
        <w:t>solution avec estimatif de travaux dans la carte</w:t>
      </w:r>
    </w:p>
    <w:p w:rsidR="00C51626" w:rsidRDefault="0043047E" w:rsidP="006A49F5">
      <w:pPr>
        <w:pStyle w:val="Paragraphedeliste"/>
      </w:pPr>
      <w:r>
        <w:t>-&gt;</w:t>
      </w:r>
      <w:r w:rsidR="006A49F5">
        <w:t xml:space="preserve">Par exemple, si lors d’une inspection une fissure est relevée et caractérisée par une profondeur et une longueur, l’opérateur devra pouvoir sélectionner dans une liste l’opération « application d’une résine corrective » et choisir la quantité nécessaire. Si une dégradation de type « écaillage du  béton »  est  relevée,  l’application  devra  proposer  un  travail  correctif  de  type  « béton  de </w:t>
      </w:r>
      <w:proofErr w:type="spellStart"/>
      <w:r w:rsidR="006A49F5">
        <w:t>resurfaçage</w:t>
      </w:r>
      <w:proofErr w:type="spellEnd"/>
      <w:r w:rsidR="006A49F5">
        <w:t xml:space="preserve"> base ciment ».</w:t>
      </w:r>
    </w:p>
    <w:p w:rsidR="0043047E" w:rsidRDefault="0043047E" w:rsidP="0043047E">
      <w:pPr>
        <w:pStyle w:val="Style1"/>
      </w:pPr>
      <w:r>
        <w:t>Cette fonction n'est pas incluse dans la vers</w:t>
      </w:r>
      <w:r w:rsidR="00CC088B">
        <w:t>ion native: l</w:t>
      </w:r>
      <w:r>
        <w:t xml:space="preserve">a maintenance préventive </w:t>
      </w:r>
      <w:r w:rsidR="00CC088B">
        <w:t xml:space="preserve">qui définit les actions à entreprendre maintenant pour éviter un passage 2-&gt;2E à une échéance N </w:t>
      </w:r>
      <w:r>
        <w:t xml:space="preserve">est abordée </w:t>
      </w:r>
      <w:r w:rsidR="00FB613C">
        <w:t xml:space="preserve">via </w:t>
      </w:r>
      <w:r>
        <w:t>l'interopérabilité avec un système prédictif.</w:t>
      </w:r>
    </w:p>
    <w:p w:rsidR="00E004B5" w:rsidRDefault="00E004B5" w:rsidP="006A49F5">
      <w:pPr>
        <w:pStyle w:val="Corps"/>
      </w:pPr>
    </w:p>
    <w:p w:rsidR="00C51626" w:rsidRDefault="006A49F5" w:rsidP="006A49F5">
      <w:pPr>
        <w:pStyle w:val="Titre2"/>
      </w:pPr>
      <w:bookmarkStart w:id="19" w:name="_Toc89152889"/>
      <w:r>
        <w:lastRenderedPageBreak/>
        <w:t>5.</w:t>
      </w:r>
      <w:r w:rsidR="00C51626">
        <w:t xml:space="preserve">4 </w:t>
      </w:r>
      <w:r>
        <w:t xml:space="preserve">–La gestion de </w:t>
      </w:r>
      <w:bookmarkStart w:id="20" w:name="_Toc84335263"/>
      <w:r w:rsidRPr="0047713F">
        <w:t>l’organisation administrative</w:t>
      </w:r>
      <w:bookmarkEnd w:id="19"/>
      <w:bookmarkEnd w:id="20"/>
    </w:p>
    <w:p w:rsidR="00C51626" w:rsidRDefault="00C51626" w:rsidP="00C51626">
      <w:pPr>
        <w:pStyle w:val="Paragraphedeliste"/>
      </w:pPr>
      <w:r>
        <w:sym w:font="Symbol" w:char="F0AE"/>
      </w:r>
      <w:r w:rsidR="006A49F5" w:rsidRPr="006A49F5">
        <w:t>Elle recouvre les 3 aspects que sont la planification des actions, la gestion des échéances, la programmation budgétaire.</w:t>
      </w:r>
    </w:p>
    <w:p w:rsidR="00C51626" w:rsidRDefault="00C51626" w:rsidP="00C51626">
      <w:pPr>
        <w:tabs>
          <w:tab w:val="clear" w:pos="3402"/>
        </w:tabs>
      </w:pPr>
    </w:p>
    <w:p w:rsidR="00C51626" w:rsidRDefault="006A49F5" w:rsidP="00C51626">
      <w:pPr>
        <w:pStyle w:val="T3"/>
      </w:pPr>
      <w:bookmarkStart w:id="21" w:name="_Toc89152890"/>
      <w:r>
        <w:t>5</w:t>
      </w:r>
      <w:r w:rsidR="00C51626">
        <w:t>.</w:t>
      </w:r>
      <w:r>
        <w:t>4</w:t>
      </w:r>
      <w:r w:rsidR="00C51626">
        <w:t xml:space="preserve">.1 </w:t>
      </w:r>
      <w:r>
        <w:t>–La planification</w:t>
      </w:r>
      <w:bookmarkEnd w:id="21"/>
    </w:p>
    <w:p w:rsidR="006A49F5" w:rsidRDefault="00C51626" w:rsidP="006A49F5">
      <w:pPr>
        <w:pStyle w:val="Paragraphedeliste"/>
      </w:pPr>
      <w:r w:rsidRPr="00C51626">
        <w:sym w:font="Symbol" w:char="F0AE"/>
      </w:r>
      <w:r w:rsidR="006A49F5">
        <w:t xml:space="preserve"> Chaque action à mener peut être identifiée comme une tache à réaliser par un service (SIR ou MT). Chaque action est bornée par une date de début et une date de fin prévisionnelle ainsi qu’une date de début et qu’une date de fin réelle.</w:t>
      </w:r>
    </w:p>
    <w:p w:rsidR="006A49F5" w:rsidRDefault="006A49F5" w:rsidP="006A49F5">
      <w:pPr>
        <w:pStyle w:val="Paragraphedeliste"/>
      </w:pPr>
      <w:r w:rsidRPr="00C51626">
        <w:sym w:font="Symbol" w:char="F0AE"/>
      </w:r>
      <w:r>
        <w:t xml:space="preserve"> Ces actions une fois définies viendront s’afficher sur un planning global qui pourra être filtré sur le service ou l’ouvrage. L’opérateur devra pouvoir accéder au contenu de la tâche sélectionnée.</w:t>
      </w:r>
    </w:p>
    <w:p w:rsidR="006A49F5" w:rsidRDefault="006A49F5" w:rsidP="006A49F5">
      <w:pPr>
        <w:pStyle w:val="Paragraphedeliste"/>
      </w:pPr>
      <w:r w:rsidRPr="00C51626">
        <w:sym w:font="Symbol" w:char="F0AE"/>
      </w:r>
      <w:r>
        <w:t xml:space="preserve"> Le bornage des actions à mener pourra être modifié directement par glisser déposer sur le planning.</w:t>
      </w:r>
    </w:p>
    <w:p w:rsidR="00C51626" w:rsidRDefault="006A49F5" w:rsidP="006A49F5">
      <w:pPr>
        <w:pStyle w:val="Paragraphedeliste"/>
      </w:pPr>
      <w:r w:rsidRPr="00C51626">
        <w:sym w:font="Symbol" w:char="F0AE"/>
      </w:r>
      <w:r>
        <w:t xml:space="preserve"> Toutes les actions à mener devront être </w:t>
      </w:r>
      <w:proofErr w:type="spellStart"/>
      <w:r>
        <w:t>historisées</w:t>
      </w:r>
      <w:proofErr w:type="spellEnd"/>
      <w:r>
        <w:t xml:space="preserve"> dans le système. Les actions planifiées devront être accessibles sur le logiciel et l’application mobile web (cf</w:t>
      </w:r>
      <w:proofErr w:type="gramStart"/>
      <w:r>
        <w:t>.§</w:t>
      </w:r>
      <w:proofErr w:type="gramEnd"/>
      <w:r>
        <w:t xml:space="preserve"> 5.6) et ainsi permettre à l’agent de faire évoluer leurs statuts d’avancement. Les modifications de statuts devront  être  </w:t>
      </w:r>
      <w:proofErr w:type="spellStart"/>
      <w:r>
        <w:t>historisées</w:t>
      </w:r>
      <w:proofErr w:type="spellEnd"/>
      <w:r>
        <w:t xml:space="preserve">  pour  permettre  d’établir  des  statistiques  portant  sur  les  durées  de réalisation des travaux.</w:t>
      </w:r>
    </w:p>
    <w:p w:rsidR="006A49F5" w:rsidRDefault="006A49F5" w:rsidP="006A49F5">
      <w:pPr>
        <w:pStyle w:val="T3"/>
      </w:pPr>
      <w:bookmarkStart w:id="22" w:name="_Toc89152891"/>
      <w:r>
        <w:t>5.4.2 – La gestion des échanges</w:t>
      </w:r>
      <w:bookmarkEnd w:id="22"/>
    </w:p>
    <w:p w:rsidR="006A49F5" w:rsidRDefault="006A49F5" w:rsidP="006A49F5">
      <w:pPr>
        <w:pStyle w:val="Paragraphedeliste"/>
      </w:pPr>
      <w:r w:rsidRPr="00C51626">
        <w:sym w:font="Symbol" w:char="F0AE"/>
      </w:r>
      <w:r w:rsidRPr="006A49F5">
        <w:t>Des notifications de rappel en fonction des actions à mener seront programmables par agen</w:t>
      </w:r>
      <w:r>
        <w:t>t service ou de manière globale.</w:t>
      </w:r>
    </w:p>
    <w:p w:rsidR="006A49F5" w:rsidRDefault="006A49F5" w:rsidP="006A49F5">
      <w:pPr>
        <w:pStyle w:val="T3"/>
      </w:pPr>
      <w:bookmarkStart w:id="23" w:name="_Toc89152892"/>
      <w:r>
        <w:t>5.4.3 – La programmation budgétaire</w:t>
      </w:r>
      <w:bookmarkEnd w:id="23"/>
    </w:p>
    <w:p w:rsidR="006A49F5" w:rsidRDefault="006A49F5" w:rsidP="006A49F5">
      <w:pPr>
        <w:pStyle w:val="Paragraphedeliste"/>
      </w:pPr>
      <w:r w:rsidRPr="00C51626">
        <w:sym w:font="Symbol" w:char="F0AE"/>
      </w:r>
      <w:r>
        <w:t xml:space="preserve"> Chaque action à mener doit faire l’objet d’une évaluation financière. Deux possibilités peuvent être envisagées :</w:t>
      </w:r>
    </w:p>
    <w:p w:rsidR="006A49F5" w:rsidRDefault="006A49F5" w:rsidP="006A49F5">
      <w:pPr>
        <w:pStyle w:val="Paragraphedeliste"/>
        <w:ind w:left="284" w:hanging="142"/>
      </w:pPr>
      <w:r>
        <w:t>•</w:t>
      </w:r>
      <w:r>
        <w:tab/>
        <w:t>Le logiciel offrira la possibilité d’utiliser des formules de coûts prenant en considération des caractéristiques géométriques et matérielles (attributs d’inventaire) pour estimer les coûts des actions.</w:t>
      </w:r>
    </w:p>
    <w:p w:rsidR="006A49F5" w:rsidRDefault="006A49F5" w:rsidP="006A49F5">
      <w:pPr>
        <w:pStyle w:val="Paragraphedeliste"/>
        <w:ind w:left="284" w:hanging="142"/>
      </w:pPr>
      <w:r>
        <w:t>•</w:t>
      </w:r>
      <w:r>
        <w:tab/>
        <w:t>Le logiciel permettra de rapprocher les lignes des BPU des marchés de travaux prévus à cet effet soit directement en offrant un espace de saisie dédié soit par une interface avec le système de gestion des marchés publics soit avec le système de gestion financière (Cf.§4.2.1)</w:t>
      </w:r>
    </w:p>
    <w:p w:rsidR="006651DF" w:rsidRDefault="006651DF" w:rsidP="006651DF">
      <w:pPr>
        <w:pStyle w:val="Paragraphedeliste"/>
      </w:pPr>
      <w:r w:rsidRPr="00C51626">
        <w:sym w:font="Symbol" w:char="F0AE"/>
      </w:r>
      <w:r>
        <w:t xml:space="preserve"> L’ensemble des éléments d’une programmation pourront être enregistré pour permettre aux utilisateurs de réaliser des simulations. Tous les éléments d’une simulation pourront être réactivés pour en faire une programmation réelle.</w:t>
      </w:r>
    </w:p>
    <w:p w:rsidR="006651DF" w:rsidRDefault="006651DF" w:rsidP="006651DF">
      <w:pPr>
        <w:pStyle w:val="Paragraphedeliste"/>
      </w:pPr>
      <w:r w:rsidRPr="00C51626">
        <w:sym w:font="Symbol" w:char="F0AE"/>
      </w:r>
      <w:r>
        <w:t xml:space="preserve"> Le logiciel permettra :</w:t>
      </w:r>
    </w:p>
    <w:p w:rsidR="006651DF" w:rsidRDefault="006651DF" w:rsidP="006651DF">
      <w:pPr>
        <w:pStyle w:val="Paragraphedeliste"/>
        <w:ind w:left="284" w:hanging="142"/>
      </w:pPr>
      <w:r>
        <w:t>•</w:t>
      </w:r>
      <w:r>
        <w:tab/>
        <w:t xml:space="preserve">La visualisation graphique des coûts </w:t>
      </w:r>
    </w:p>
    <w:p w:rsidR="006651DF" w:rsidRDefault="006651DF" w:rsidP="006651DF">
      <w:pPr>
        <w:pStyle w:val="Paragraphedeliste"/>
        <w:ind w:left="284" w:hanging="142"/>
      </w:pPr>
      <w:r>
        <w:t>•</w:t>
      </w:r>
      <w:r>
        <w:tab/>
        <w:t>Le calcul des simulations sur des périodes définies</w:t>
      </w:r>
    </w:p>
    <w:p w:rsidR="006651DF" w:rsidRDefault="006651DF" w:rsidP="006651DF">
      <w:pPr>
        <w:pStyle w:val="Paragraphedeliste"/>
        <w:ind w:left="284" w:hanging="142"/>
      </w:pPr>
      <w:r>
        <w:t>•</w:t>
      </w:r>
      <w:r>
        <w:tab/>
        <w:t>L’archivage des simulations de programmation budgétaire</w:t>
      </w:r>
    </w:p>
    <w:p w:rsidR="006651DF" w:rsidRDefault="006651DF" w:rsidP="006651DF">
      <w:pPr>
        <w:pStyle w:val="Paragraphedeliste"/>
        <w:ind w:left="284" w:hanging="142"/>
      </w:pPr>
      <w:r>
        <w:t>•</w:t>
      </w:r>
      <w:r>
        <w:tab/>
        <w:t>Le filtrage des actions à programmer à l’aide de recherches paramétrables (Notamment sur l’IS).</w:t>
      </w:r>
    </w:p>
    <w:p w:rsidR="00F807E7" w:rsidRDefault="00F807E7" w:rsidP="00F56671">
      <w:pPr>
        <w:pStyle w:val="Style1"/>
      </w:pPr>
      <w:r>
        <w:t xml:space="preserve">Le système </w:t>
      </w:r>
      <w:r w:rsidR="00F56671">
        <w:t>évalue</w:t>
      </w:r>
      <w:r>
        <w:t xml:space="preserve"> </w:t>
      </w:r>
      <w:r w:rsidR="00F56671">
        <w:t>pour les ponts l</w:t>
      </w:r>
      <w:r w:rsidRPr="00F56671">
        <w:t xml:space="preserve">es coûts </w:t>
      </w:r>
      <w:r w:rsidR="006C1ED4" w:rsidRPr="00F56671">
        <w:t>de maintenance curative des ponts</w:t>
      </w:r>
      <w:r w:rsidR="001E17D5" w:rsidRPr="00F56671">
        <w:t xml:space="preserve"> </w:t>
      </w:r>
      <w:r w:rsidRPr="00F56671">
        <w:t>en prenant en considé</w:t>
      </w:r>
      <w:r w:rsidR="006C1ED4" w:rsidRPr="00F56671">
        <w:t>ration leur caractéristique technique (type de pont) et géométrique (surface du tablier équivalent).</w:t>
      </w:r>
    </w:p>
    <w:p w:rsidR="00C24291" w:rsidRDefault="00C24291" w:rsidP="00C24291">
      <w:pPr>
        <w:pStyle w:val="Style1"/>
      </w:pPr>
      <w:r>
        <w:t>L'estimation sommaire des travaux est réalisée suivant 2 approches complémentaires.</w:t>
      </w:r>
    </w:p>
    <w:p w:rsidR="00C24291" w:rsidRPr="00C24291" w:rsidRDefault="00C24291" w:rsidP="00C24291">
      <w:pPr>
        <w:pStyle w:val="Enumr"/>
      </w:pPr>
      <w:r w:rsidRPr="00C24291">
        <w:t xml:space="preserve">La première approche consiste à calculer le Prix de </w:t>
      </w:r>
      <w:proofErr w:type="spellStart"/>
      <w:r w:rsidRPr="00C24291">
        <w:t>ReMise</w:t>
      </w:r>
      <w:proofErr w:type="spellEnd"/>
      <w:r w:rsidRPr="00C24291">
        <w:t xml:space="preserve"> en Etat (PRME) à partir de la surface du tablier suivant la méthode du CEREMA exposée dans le document "Stratégie de maintenance des Ouvrages d'Art - 2011" publiée par cet organisme sur INTERNET</w:t>
      </w:r>
    </w:p>
    <w:p w:rsidR="00C24291" w:rsidRDefault="00C24291" w:rsidP="00C24291">
      <w:pPr>
        <w:pStyle w:val="Figuresuivie"/>
      </w:pPr>
      <w:r>
        <w:drawing>
          <wp:inline distT="0" distB="0" distL="0" distR="0">
            <wp:extent cx="5120640" cy="2880360"/>
            <wp:effectExtent l="19050" t="0" r="3810" b="0"/>
            <wp:docPr id="466" name="Image 9" descr="calcul estimation sommaire - pr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ul estimation sommaire - prme 2.jpg"/>
                    <pic:cNvPicPr/>
                  </pic:nvPicPr>
                  <pic:blipFill>
                    <a:blip r:embed="rId61" cstate="print"/>
                    <a:stretch>
                      <a:fillRect/>
                    </a:stretch>
                  </pic:blipFill>
                  <pic:spPr>
                    <a:xfrm>
                      <a:off x="0" y="0"/>
                      <a:ext cx="5120640" cy="2880360"/>
                    </a:xfrm>
                    <a:prstGeom prst="rect">
                      <a:avLst/>
                    </a:prstGeom>
                  </pic:spPr>
                </pic:pic>
              </a:graphicData>
            </a:graphic>
          </wp:inline>
        </w:drawing>
      </w:r>
    </w:p>
    <w:p w:rsidR="00C24291" w:rsidRPr="00E23476" w:rsidRDefault="00C24291" w:rsidP="00C24291">
      <w:pPr>
        <w:pStyle w:val="Lgende"/>
        <w:spacing w:after="0"/>
      </w:pPr>
      <w:r w:rsidRPr="00E23476">
        <w:t>Dans la première approche, le PRME de l'ouvrage (102</w:t>
      </w:r>
      <w:r>
        <w:t> </w:t>
      </w:r>
      <w:r w:rsidRPr="00E23476">
        <w:t>194</w:t>
      </w:r>
      <w:r>
        <w:t> </w:t>
      </w:r>
      <w:r w:rsidRPr="00E23476">
        <w:t xml:space="preserve">€) calculé à partir de la surface du tablier (208 m2) </w:t>
      </w:r>
    </w:p>
    <w:p w:rsidR="00C24291" w:rsidRPr="00E23476" w:rsidRDefault="00C24291" w:rsidP="00C24291">
      <w:pPr>
        <w:pStyle w:val="Lgende"/>
        <w:spacing w:after="0"/>
      </w:pPr>
      <w:proofErr w:type="gramStart"/>
      <w:r w:rsidRPr="00E23476">
        <w:t>est</w:t>
      </w:r>
      <w:proofErr w:type="gramEnd"/>
      <w:r w:rsidRPr="00E23476">
        <w:t xml:space="preserve"> reporté dans le coût de l'action associée à la réhabilitation de cet ouvrage noté 2E</w:t>
      </w:r>
    </w:p>
    <w:p w:rsidR="00C24291" w:rsidRDefault="00C24291" w:rsidP="00C24291">
      <w:pPr>
        <w:pStyle w:val="Enumr"/>
      </w:pPr>
      <w:r>
        <w:lastRenderedPageBreak/>
        <w:t xml:space="preserve">La deuxième approche consiste à utiliser les prix des prestations principales constitutives de l'action associée à la réhabilitation de l'ouvrage. La connaissance de la liste des prestations (Chapitre, Type, Unité, CU, Quantité)  permet d'affiner ce coût. Les coûts unitaires des prestations sont définis dans une base de prix </w:t>
      </w:r>
      <w:proofErr w:type="spellStart"/>
      <w:r>
        <w:t>sectorisable</w:t>
      </w:r>
      <w:proofErr w:type="spellEnd"/>
      <w:r>
        <w:t xml:space="preserve">. Il serait très pertinent de rapprocher les lignes des BPU avec les systèmes de gestion des marchés publics ou de gestion financière. </w:t>
      </w:r>
    </w:p>
    <w:p w:rsidR="00F56671" w:rsidRDefault="00F56671" w:rsidP="00F56671">
      <w:pPr>
        <w:pStyle w:val="Figuresuivie"/>
      </w:pPr>
      <w:r w:rsidRPr="00F56671">
        <w:drawing>
          <wp:inline distT="0" distB="0" distL="0" distR="0">
            <wp:extent cx="5486682" cy="3086258"/>
            <wp:effectExtent l="19050" t="0" r="0" b="0"/>
            <wp:docPr id="464" name="Image 18" descr="Action de resolution avec estimatif de travaux dans la ca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on de resolution avec estimatif de travaux dans la carte.png"/>
                    <pic:cNvPicPr/>
                  </pic:nvPicPr>
                  <pic:blipFill>
                    <a:blip r:embed="rId60"/>
                    <a:stretch>
                      <a:fillRect/>
                    </a:stretch>
                  </pic:blipFill>
                  <pic:spPr>
                    <a:xfrm>
                      <a:off x="0" y="0"/>
                      <a:ext cx="5486682" cy="3086258"/>
                    </a:xfrm>
                    <a:prstGeom prst="rect">
                      <a:avLst/>
                    </a:prstGeom>
                  </pic:spPr>
                </pic:pic>
              </a:graphicData>
            </a:graphic>
          </wp:inline>
        </w:drawing>
      </w:r>
    </w:p>
    <w:p w:rsidR="00F56671" w:rsidRPr="00F56671" w:rsidRDefault="00F56671" w:rsidP="00F56671">
      <w:pPr>
        <w:pStyle w:val="Style1"/>
      </w:pPr>
    </w:p>
    <w:p w:rsidR="00F807E7" w:rsidRPr="00C24291" w:rsidRDefault="00F807E7" w:rsidP="00F807E7">
      <w:pPr>
        <w:pStyle w:val="Style1"/>
      </w:pPr>
      <w:r w:rsidRPr="00C24291">
        <w:t xml:space="preserve">La </w:t>
      </w:r>
      <w:r w:rsidR="006651DF" w:rsidRPr="00C24291">
        <w:t xml:space="preserve">simulation </w:t>
      </w:r>
      <w:r w:rsidRPr="00C24291">
        <w:t xml:space="preserve">budgétaire est réalisée </w:t>
      </w:r>
      <w:r w:rsidR="006651DF" w:rsidRPr="00C24291">
        <w:t>en co</w:t>
      </w:r>
      <w:r w:rsidR="001E17D5" w:rsidRPr="00C24291">
        <w:t>n</w:t>
      </w:r>
      <w:r w:rsidR="006651DF" w:rsidRPr="00C24291">
        <w:t>sidérant l</w:t>
      </w:r>
      <w:r w:rsidRPr="00C24291">
        <w:t>es défauts  sur la sélection d'ouvrages considérés.</w:t>
      </w:r>
    </w:p>
    <w:p w:rsidR="00F807E7" w:rsidRDefault="006651DF" w:rsidP="006651DF">
      <w:pPr>
        <w:pStyle w:val="Figuresuivie"/>
      </w:pPr>
      <w:r w:rsidRPr="006651DF">
        <w:drawing>
          <wp:inline distT="0" distB="0" distL="0" distR="0">
            <wp:extent cx="5242830" cy="2949091"/>
            <wp:effectExtent l="19050" t="0" r="0" b="0"/>
            <wp:docPr id="25" name="Image 24" descr="4. Creation des actions de resolut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reation des actions de resolution (1).png"/>
                    <pic:cNvPicPr/>
                  </pic:nvPicPr>
                  <pic:blipFill>
                    <a:blip r:embed="rId62" cstate="print"/>
                    <a:stretch>
                      <a:fillRect/>
                    </a:stretch>
                  </pic:blipFill>
                  <pic:spPr>
                    <a:xfrm>
                      <a:off x="0" y="0"/>
                      <a:ext cx="5242830" cy="2949091"/>
                    </a:xfrm>
                    <a:prstGeom prst="rect">
                      <a:avLst/>
                    </a:prstGeom>
                  </pic:spPr>
                </pic:pic>
              </a:graphicData>
            </a:graphic>
          </wp:inline>
        </w:drawing>
      </w:r>
    </w:p>
    <w:p w:rsidR="006651DF" w:rsidRDefault="006651DF" w:rsidP="006651DF">
      <w:pPr>
        <w:pStyle w:val="Lgende"/>
      </w:pPr>
      <w:r>
        <w:t>Les défauts à prendre en compte sont sélectionnés avant que les actions de résolution ne soient calculées.</w:t>
      </w:r>
    </w:p>
    <w:p w:rsidR="006651DF" w:rsidRDefault="006651DF" w:rsidP="006651DF">
      <w:pPr>
        <w:pStyle w:val="Figuresuivie"/>
        <w:rPr>
          <w:i/>
        </w:rPr>
      </w:pPr>
      <w:r>
        <w:rPr>
          <w:i/>
        </w:rPr>
        <w:lastRenderedPageBreak/>
        <w:drawing>
          <wp:inline distT="0" distB="0" distL="0" distR="0">
            <wp:extent cx="5242830" cy="2949091"/>
            <wp:effectExtent l="19050" t="0" r="0" b="0"/>
            <wp:docPr id="27" name="Image 26" descr="5. Programme action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Programme actions (1).png"/>
                    <pic:cNvPicPr/>
                  </pic:nvPicPr>
                  <pic:blipFill>
                    <a:blip r:embed="rId63"/>
                    <a:stretch>
                      <a:fillRect/>
                    </a:stretch>
                  </pic:blipFill>
                  <pic:spPr>
                    <a:xfrm>
                      <a:off x="0" y="0"/>
                      <a:ext cx="5242830" cy="2949091"/>
                    </a:xfrm>
                    <a:prstGeom prst="rect">
                      <a:avLst/>
                    </a:prstGeom>
                  </pic:spPr>
                </pic:pic>
              </a:graphicData>
            </a:graphic>
          </wp:inline>
        </w:drawing>
      </w:r>
    </w:p>
    <w:p w:rsidR="006651DF" w:rsidRDefault="006651DF" w:rsidP="006651DF">
      <w:pPr>
        <w:pStyle w:val="Lgende"/>
        <w:spacing w:after="0"/>
      </w:pPr>
      <w:r>
        <w:t xml:space="preserve">Les actions de résolution sont calculées avec une estimation du coût des travaux </w:t>
      </w:r>
    </w:p>
    <w:p w:rsidR="006651DF" w:rsidRDefault="006651DF" w:rsidP="006651DF">
      <w:pPr>
        <w:pStyle w:val="Lgende"/>
        <w:spacing w:after="0"/>
      </w:pPr>
      <w:proofErr w:type="gramStart"/>
      <w:r>
        <w:t>pour</w:t>
      </w:r>
      <w:proofErr w:type="gramEnd"/>
      <w:r>
        <w:t xml:space="preserve"> un coût total de 27 millions d'euros.</w:t>
      </w:r>
    </w:p>
    <w:p w:rsidR="006651DF" w:rsidRPr="006651DF" w:rsidRDefault="006651DF" w:rsidP="006651DF">
      <w:pPr>
        <w:pStyle w:val="Lgende"/>
      </w:pPr>
      <w:r>
        <w:br/>
      </w:r>
      <w:r>
        <w:rPr>
          <w:noProof/>
        </w:rPr>
        <w:drawing>
          <wp:inline distT="0" distB="0" distL="0" distR="0">
            <wp:extent cx="5242830" cy="2949091"/>
            <wp:effectExtent l="19050" t="0" r="0" b="0"/>
            <wp:docPr id="459" name="Image 458" descr="6. Actions simulatio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Actions simulation (3).png"/>
                    <pic:cNvPicPr/>
                  </pic:nvPicPr>
                  <pic:blipFill>
                    <a:blip r:embed="rId64" cstate="print"/>
                    <a:stretch>
                      <a:fillRect/>
                    </a:stretch>
                  </pic:blipFill>
                  <pic:spPr>
                    <a:xfrm>
                      <a:off x="0" y="0"/>
                      <a:ext cx="5242830" cy="2949091"/>
                    </a:xfrm>
                    <a:prstGeom prst="rect">
                      <a:avLst/>
                    </a:prstGeom>
                  </pic:spPr>
                </pic:pic>
              </a:graphicData>
            </a:graphic>
          </wp:inline>
        </w:drawing>
      </w:r>
    </w:p>
    <w:p w:rsidR="006651DF" w:rsidRDefault="006651DF" w:rsidP="006651DF">
      <w:pPr>
        <w:pStyle w:val="Figuresuivie"/>
      </w:pPr>
      <w:r>
        <w:lastRenderedPageBreak/>
        <w:drawing>
          <wp:inline distT="0" distB="0" distL="0" distR="0">
            <wp:extent cx="6210935" cy="3493770"/>
            <wp:effectExtent l="19050" t="0" r="0" b="0"/>
            <wp:docPr id="460" name="Image 459" descr="7. Simulation budget 2000 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Simulation budget 2000 Ke.png"/>
                    <pic:cNvPicPr/>
                  </pic:nvPicPr>
                  <pic:blipFill>
                    <a:blip r:embed="rId65"/>
                    <a:stretch>
                      <a:fillRect/>
                    </a:stretch>
                  </pic:blipFill>
                  <pic:spPr>
                    <a:xfrm>
                      <a:off x="0" y="0"/>
                      <a:ext cx="6210935" cy="3493770"/>
                    </a:xfrm>
                    <a:prstGeom prst="rect">
                      <a:avLst/>
                    </a:prstGeom>
                  </pic:spPr>
                </pic:pic>
              </a:graphicData>
            </a:graphic>
          </wp:inline>
        </w:drawing>
      </w:r>
    </w:p>
    <w:p w:rsidR="006651DF" w:rsidRDefault="00B75D60" w:rsidP="00B75D60">
      <w:pPr>
        <w:pStyle w:val="Lgende"/>
        <w:spacing w:after="0"/>
      </w:pPr>
      <w:r>
        <w:t>Simulation dans le temps pour un budget annuel du 2000 k€</w:t>
      </w:r>
    </w:p>
    <w:p w:rsidR="00B75D60" w:rsidRDefault="00B75D60" w:rsidP="00B75D60">
      <w:pPr>
        <w:pStyle w:val="Lgende"/>
      </w:pPr>
      <w:r>
        <w:t>Surface et nombre d'ouvrages traités</w:t>
      </w:r>
      <w:r w:rsidR="00F56671">
        <w:t>.</w:t>
      </w:r>
      <w:r>
        <w:t xml:space="preserve"> </w:t>
      </w:r>
    </w:p>
    <w:p w:rsidR="00B75D60" w:rsidRDefault="00B75D60" w:rsidP="00B75D60">
      <w:pPr>
        <w:pStyle w:val="Figuresuivie"/>
      </w:pPr>
      <w:r>
        <w:drawing>
          <wp:inline distT="0" distB="0" distL="0" distR="0">
            <wp:extent cx="6210935" cy="3493770"/>
            <wp:effectExtent l="19050" t="0" r="0" b="0"/>
            <wp:docPr id="462" name="Image 461" descr="7. Simulation budget 6000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Simulation budget 6000ke.png"/>
                    <pic:cNvPicPr/>
                  </pic:nvPicPr>
                  <pic:blipFill>
                    <a:blip r:embed="rId66"/>
                    <a:stretch>
                      <a:fillRect/>
                    </a:stretch>
                  </pic:blipFill>
                  <pic:spPr>
                    <a:xfrm>
                      <a:off x="0" y="0"/>
                      <a:ext cx="6210935" cy="3493770"/>
                    </a:xfrm>
                    <a:prstGeom prst="rect">
                      <a:avLst/>
                    </a:prstGeom>
                  </pic:spPr>
                </pic:pic>
              </a:graphicData>
            </a:graphic>
          </wp:inline>
        </w:drawing>
      </w:r>
    </w:p>
    <w:p w:rsidR="00B75D60" w:rsidRDefault="00B75D60" w:rsidP="00B75D60">
      <w:pPr>
        <w:pStyle w:val="Lgende"/>
        <w:spacing w:after="0"/>
      </w:pPr>
      <w:r>
        <w:t>Simulation dans le temps pour un budget annuel du 6000 k€</w:t>
      </w:r>
    </w:p>
    <w:p w:rsidR="00B75D60" w:rsidRDefault="00B75D60" w:rsidP="00B75D60">
      <w:pPr>
        <w:pStyle w:val="Lgende"/>
      </w:pPr>
      <w:r>
        <w:t>Surface et nombre d'ouvrages traités</w:t>
      </w:r>
      <w:r w:rsidR="00F56671">
        <w:t>.</w:t>
      </w:r>
      <w:r>
        <w:t xml:space="preserve"> </w:t>
      </w:r>
    </w:p>
    <w:p w:rsidR="00C24291" w:rsidRDefault="00C24291">
      <w:pPr>
        <w:tabs>
          <w:tab w:val="clear" w:pos="3402"/>
        </w:tabs>
        <w:rPr>
          <w:rFonts w:asciiTheme="minorHAnsi" w:hAnsiTheme="minorHAnsi" w:cstheme="minorHAnsi"/>
          <w:b/>
          <w:sz w:val="24"/>
          <w:szCs w:val="24"/>
        </w:rPr>
      </w:pPr>
      <w:r>
        <w:br w:type="page"/>
      </w:r>
    </w:p>
    <w:p w:rsidR="00C51626" w:rsidRDefault="006A49F5" w:rsidP="00C51626">
      <w:pPr>
        <w:pStyle w:val="Titre2"/>
      </w:pPr>
      <w:bookmarkStart w:id="24" w:name="_Toc89152893"/>
      <w:r>
        <w:lastRenderedPageBreak/>
        <w:t>5</w:t>
      </w:r>
      <w:r w:rsidR="00C51626">
        <w:t>.</w:t>
      </w:r>
      <w:r>
        <w:t>5</w:t>
      </w:r>
      <w:r w:rsidR="00C51626">
        <w:t xml:space="preserve"> - L’</w:t>
      </w:r>
      <w:r>
        <w:t>exploitation des données disponibles</w:t>
      </w:r>
      <w:bookmarkEnd w:id="24"/>
    </w:p>
    <w:p w:rsidR="00C51626" w:rsidRDefault="00C51626" w:rsidP="00C51626">
      <w:pPr>
        <w:pStyle w:val="Paragraphedeliste"/>
      </w:pPr>
      <w:r w:rsidRPr="00C51626">
        <w:sym w:font="Symbol" w:char="F0AE"/>
      </w:r>
      <w:r w:rsidR="006A49F5" w:rsidRPr="006A49F5">
        <w:t>Le logiciel proposera une barre de recherche (texte) qui permet d’identifier tout ouvrage ou tâche correspondante. Une fois défini, le filtre devra s’appliquer à toutes les interfaces de l’application ainsi qu’aux exports et éditions</w:t>
      </w:r>
      <w:r>
        <w:t>.</w:t>
      </w:r>
    </w:p>
    <w:p w:rsidR="00C51626" w:rsidRDefault="000C41CA" w:rsidP="001764F6">
      <w:pPr>
        <w:pStyle w:val="Corps"/>
      </w:pPr>
      <w:r>
        <w:rPr>
          <w:noProof/>
        </w:rPr>
        <w:drawing>
          <wp:inline distT="0" distB="0" distL="0" distR="0">
            <wp:extent cx="6240082" cy="1530706"/>
            <wp:effectExtent l="19050" t="0" r="8318" b="0"/>
            <wp:docPr id="465" name="Image 464" descr="Barre de navi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 de navigation.png"/>
                    <pic:cNvPicPr/>
                  </pic:nvPicPr>
                  <pic:blipFill>
                    <a:blip r:embed="rId67" cstate="print"/>
                    <a:srcRect r="-519" b="56223"/>
                    <a:stretch>
                      <a:fillRect/>
                    </a:stretch>
                  </pic:blipFill>
                  <pic:spPr>
                    <a:xfrm>
                      <a:off x="0" y="0"/>
                      <a:ext cx="6240082" cy="1530706"/>
                    </a:xfrm>
                    <a:prstGeom prst="rect">
                      <a:avLst/>
                    </a:prstGeom>
                  </pic:spPr>
                </pic:pic>
              </a:graphicData>
            </a:graphic>
          </wp:inline>
        </w:drawing>
      </w:r>
    </w:p>
    <w:p w:rsidR="000C41CA" w:rsidRDefault="000C41CA" w:rsidP="001764F6">
      <w:pPr>
        <w:pStyle w:val="Corps"/>
      </w:pPr>
      <w:r>
        <w:t xml:space="preserve">La barre de navigation offre une barre de recherche (texte) pour charger les ouvrages, </w:t>
      </w:r>
    </w:p>
    <w:p w:rsidR="006A49F5" w:rsidRDefault="006A49F5" w:rsidP="006A49F5">
      <w:pPr>
        <w:pStyle w:val="T3"/>
      </w:pPr>
      <w:bookmarkStart w:id="25" w:name="_Toc89152894"/>
      <w:r>
        <w:t>5.5.1 – Export</w:t>
      </w:r>
      <w:bookmarkEnd w:id="25"/>
    </w:p>
    <w:p w:rsidR="006A49F5" w:rsidRDefault="006A49F5" w:rsidP="006A49F5">
      <w:pPr>
        <w:pStyle w:val="Paragraphedeliste"/>
      </w:pPr>
      <w:r w:rsidRPr="00C51626">
        <w:sym w:font="Symbol" w:char="F0AE"/>
      </w:r>
      <w:r>
        <w:t xml:space="preserve"> Le logiciel doit permettre les recherches par requêtes simples et avancées.  L’utilisateur doit pouvoir identifier :</w:t>
      </w:r>
    </w:p>
    <w:p w:rsidR="006A49F5" w:rsidRDefault="006A49F5" w:rsidP="006A49F5">
      <w:pPr>
        <w:pStyle w:val="Paragraphedeliste"/>
        <w:ind w:left="284" w:hanging="142"/>
      </w:pPr>
      <w:r>
        <w:t>•</w:t>
      </w:r>
      <w:r>
        <w:tab/>
        <w:t>Liste des ouvrages ;</w:t>
      </w:r>
    </w:p>
    <w:p w:rsidR="006A49F5" w:rsidRDefault="006A49F5" w:rsidP="006A49F5">
      <w:pPr>
        <w:pStyle w:val="Paragraphedeliste"/>
        <w:ind w:left="284" w:hanging="142"/>
      </w:pPr>
      <w:r>
        <w:t>•</w:t>
      </w:r>
      <w:r>
        <w:tab/>
        <w:t>Liste des activités de maintenance ;</w:t>
      </w:r>
    </w:p>
    <w:p w:rsidR="006A49F5" w:rsidRDefault="006A49F5" w:rsidP="006A49F5">
      <w:pPr>
        <w:pStyle w:val="Paragraphedeliste"/>
        <w:ind w:left="284" w:hanging="142"/>
      </w:pPr>
      <w:r>
        <w:t>•</w:t>
      </w:r>
      <w:r>
        <w:tab/>
        <w:t>Liste des incidents.</w:t>
      </w:r>
    </w:p>
    <w:p w:rsidR="006A49F5" w:rsidRDefault="006A49F5" w:rsidP="006A49F5">
      <w:pPr>
        <w:pStyle w:val="Paragraphedeliste"/>
      </w:pPr>
      <w:r w:rsidRPr="00C51626">
        <w:sym w:font="Symbol" w:char="F0AE"/>
      </w:r>
      <w:r>
        <w:t xml:space="preserve"> Les champs apparaissant dans les listes de résultats doivent être paramétrables et </w:t>
      </w:r>
      <w:proofErr w:type="spellStart"/>
      <w:r>
        <w:t>triables</w:t>
      </w:r>
      <w:proofErr w:type="spellEnd"/>
      <w:r>
        <w:t>.</w:t>
      </w:r>
    </w:p>
    <w:p w:rsidR="006A49F5" w:rsidRDefault="006A49F5" w:rsidP="006A49F5">
      <w:pPr>
        <w:pStyle w:val="Paragraphedeliste"/>
      </w:pPr>
      <w:r w:rsidRPr="00C51626">
        <w:sym w:font="Symbol" w:char="F0AE"/>
      </w:r>
      <w:r>
        <w:t xml:space="preserve"> La solution doit permettre l’export des données des différentes listes de résultats de recherche vers les outils  bureautique (Word, Excel, PDF, fichiers plats).</w:t>
      </w:r>
    </w:p>
    <w:p w:rsidR="006A49F5" w:rsidRDefault="006A49F5" w:rsidP="006A49F5">
      <w:pPr>
        <w:pStyle w:val="Paragraphedeliste"/>
      </w:pPr>
      <w:r w:rsidRPr="00C51626">
        <w:sym w:font="Symbol" w:char="F0AE"/>
      </w:r>
      <w:r>
        <w:t xml:space="preserve"> Les requêtes pourront être enregistrées pour être rejouées.</w:t>
      </w:r>
    </w:p>
    <w:p w:rsidR="005F1FED" w:rsidRDefault="005F1FED" w:rsidP="005F1FED">
      <w:pPr>
        <w:pStyle w:val="Corps"/>
      </w:pPr>
      <w:r>
        <w:t>Le système propose des tableaux de bord prédéfinis et des tableaux de bord paramétrables.</w:t>
      </w:r>
    </w:p>
    <w:p w:rsidR="005F1FED" w:rsidRDefault="005F1FED" w:rsidP="005F1FED">
      <w:pPr>
        <w:pStyle w:val="Corpssolidaire"/>
      </w:pPr>
      <w:r>
        <w:t>On distingue :</w:t>
      </w:r>
    </w:p>
    <w:p w:rsidR="005F1FED" w:rsidRDefault="005F1FED" w:rsidP="005F1FED">
      <w:pPr>
        <w:pStyle w:val="Enumr"/>
      </w:pPr>
      <w:r>
        <w:t>les tableaux de bord prédéfinis sur l'ensemble des ouvrages exportés chaque nuit à 3h</w:t>
      </w:r>
    </w:p>
    <w:p w:rsidR="005F1FED" w:rsidRDefault="005F1FED" w:rsidP="005F1FED">
      <w:pPr>
        <w:pStyle w:val="Figuresuivie"/>
      </w:pPr>
      <w:r>
        <w:drawing>
          <wp:inline distT="0" distB="0" distL="0" distR="0">
            <wp:extent cx="6300000" cy="927735"/>
            <wp:effectExtent l="0" t="0" r="5715" b="5715"/>
            <wp:docPr id="492" name="Image 1"/>
            <wp:cNvGraphicFramePr/>
            <a:graphic xmlns:a="http://schemas.openxmlformats.org/drawingml/2006/main">
              <a:graphicData uri="http://schemas.openxmlformats.org/drawingml/2006/picture">
                <pic:pic xmlns:pic="http://schemas.openxmlformats.org/drawingml/2006/picture">
                  <pic:nvPicPr>
                    <pic:cNvPr id="10" name="Image 1"/>
                    <pic:cNvPicPr/>
                  </pic:nvPicPr>
                  <pic:blipFill>
                    <a:blip r:embed="rId68"/>
                    <a:srcRect/>
                    <a:stretch>
                      <a:fillRect/>
                    </a:stretch>
                  </pic:blipFill>
                  <pic:spPr bwMode="auto">
                    <a:xfrm>
                      <a:off x="0" y="0"/>
                      <a:ext cx="6300000" cy="927735"/>
                    </a:xfrm>
                    <a:prstGeom prst="rect">
                      <a:avLst/>
                    </a:prstGeom>
                    <a:noFill/>
                    <a:ln w="9525">
                      <a:noFill/>
                      <a:miter lim="800000"/>
                      <a:headEnd/>
                      <a:tailEnd/>
                    </a:ln>
                  </pic:spPr>
                </pic:pic>
              </a:graphicData>
            </a:graphic>
          </wp:inline>
        </w:drawing>
      </w:r>
    </w:p>
    <w:p w:rsidR="005F1FED" w:rsidRDefault="005F1FED" w:rsidP="005F1FED">
      <w:pPr>
        <w:pStyle w:val="Lgende"/>
      </w:pPr>
      <w:r>
        <w:t>Tableaux de bord des défauts</w:t>
      </w:r>
    </w:p>
    <w:p w:rsidR="005F1FED" w:rsidRDefault="005F1FED" w:rsidP="005F1FED">
      <w:pPr>
        <w:pStyle w:val="Figuresuivie"/>
      </w:pPr>
      <w:r>
        <w:drawing>
          <wp:inline distT="0" distB="0" distL="0" distR="0">
            <wp:extent cx="6300000" cy="1016635"/>
            <wp:effectExtent l="0" t="0" r="5715" b="0"/>
            <wp:docPr id="493" name="Image 3"/>
            <wp:cNvGraphicFramePr/>
            <a:graphic xmlns:a="http://schemas.openxmlformats.org/drawingml/2006/main">
              <a:graphicData uri="http://schemas.openxmlformats.org/drawingml/2006/picture">
                <pic:pic xmlns:pic="http://schemas.openxmlformats.org/drawingml/2006/picture">
                  <pic:nvPicPr>
                    <pic:cNvPr id="23" name="Image 3"/>
                    <pic:cNvPicPr/>
                  </pic:nvPicPr>
                  <pic:blipFill>
                    <a:blip r:embed="rId69"/>
                    <a:srcRect/>
                    <a:stretch>
                      <a:fillRect/>
                    </a:stretch>
                  </pic:blipFill>
                  <pic:spPr bwMode="auto">
                    <a:xfrm>
                      <a:off x="0" y="0"/>
                      <a:ext cx="6300000" cy="1016635"/>
                    </a:xfrm>
                    <a:prstGeom prst="rect">
                      <a:avLst/>
                    </a:prstGeom>
                    <a:noFill/>
                    <a:ln w="9525">
                      <a:noFill/>
                      <a:miter lim="800000"/>
                      <a:headEnd/>
                      <a:tailEnd/>
                    </a:ln>
                  </pic:spPr>
                </pic:pic>
              </a:graphicData>
            </a:graphic>
          </wp:inline>
        </w:drawing>
      </w:r>
    </w:p>
    <w:p w:rsidR="005F1FED" w:rsidRDefault="005F1FED" w:rsidP="005F1FED">
      <w:pPr>
        <w:pStyle w:val="Lgende"/>
      </w:pPr>
      <w:r>
        <w:t>Tableaux de bord des visites</w:t>
      </w:r>
    </w:p>
    <w:p w:rsidR="005F1FED" w:rsidRDefault="005F1FED" w:rsidP="005F1FED">
      <w:pPr>
        <w:pStyle w:val="Figuresuivie"/>
      </w:pPr>
      <w:r>
        <w:drawing>
          <wp:inline distT="0" distB="0" distL="0" distR="0">
            <wp:extent cx="6300000" cy="1166495"/>
            <wp:effectExtent l="0" t="0" r="5715" b="0"/>
            <wp:docPr id="494" name="Image 4"/>
            <wp:cNvGraphicFramePr/>
            <a:graphic xmlns:a="http://schemas.openxmlformats.org/drawingml/2006/main">
              <a:graphicData uri="http://schemas.openxmlformats.org/drawingml/2006/picture">
                <pic:pic xmlns:pic="http://schemas.openxmlformats.org/drawingml/2006/picture">
                  <pic:nvPicPr>
                    <pic:cNvPr id="25" name="Image 4"/>
                    <pic:cNvPicPr/>
                  </pic:nvPicPr>
                  <pic:blipFill>
                    <a:blip r:embed="rId70"/>
                    <a:srcRect/>
                    <a:stretch>
                      <a:fillRect/>
                    </a:stretch>
                  </pic:blipFill>
                  <pic:spPr bwMode="auto">
                    <a:xfrm>
                      <a:off x="0" y="0"/>
                      <a:ext cx="6300000" cy="1166495"/>
                    </a:xfrm>
                    <a:prstGeom prst="rect">
                      <a:avLst/>
                    </a:prstGeom>
                    <a:noFill/>
                    <a:ln w="9525">
                      <a:noFill/>
                      <a:miter lim="800000"/>
                      <a:headEnd/>
                      <a:tailEnd/>
                    </a:ln>
                  </pic:spPr>
                </pic:pic>
              </a:graphicData>
            </a:graphic>
          </wp:inline>
        </w:drawing>
      </w:r>
    </w:p>
    <w:p w:rsidR="005F1FED" w:rsidRDefault="005F1FED" w:rsidP="005F1FED">
      <w:pPr>
        <w:pStyle w:val="Lgende"/>
      </w:pPr>
      <w:r>
        <w:t>Tableaux de bord des notations</w:t>
      </w:r>
    </w:p>
    <w:p w:rsidR="005F1FED" w:rsidRDefault="005F1FED" w:rsidP="00F40F44">
      <w:pPr>
        <w:pStyle w:val="Enumr"/>
        <w:keepNext/>
        <w:ind w:left="641" w:hanging="357"/>
      </w:pPr>
      <w:r>
        <w:lastRenderedPageBreak/>
        <w:t>les tableaux de bord prédéfinis générés à la demande sur la sélection courante</w:t>
      </w:r>
    </w:p>
    <w:p w:rsidR="005F1FED" w:rsidRDefault="005F1FED" w:rsidP="005F1FED">
      <w:pPr>
        <w:pStyle w:val="Figuresuivie"/>
      </w:pPr>
      <w:r>
        <w:drawing>
          <wp:inline distT="0" distB="0" distL="0" distR="0">
            <wp:extent cx="5972810" cy="3234055"/>
            <wp:effectExtent l="19050" t="19050" r="27940" b="23495"/>
            <wp:docPr id="495" name="Image 5"/>
            <wp:cNvGraphicFramePr/>
            <a:graphic xmlns:a="http://schemas.openxmlformats.org/drawingml/2006/main">
              <a:graphicData uri="http://schemas.openxmlformats.org/drawingml/2006/picture">
                <pic:pic xmlns:pic="http://schemas.openxmlformats.org/drawingml/2006/picture">
                  <pic:nvPicPr>
                    <pic:cNvPr id="29" name="Image 5"/>
                    <pic:cNvPicPr/>
                  </pic:nvPicPr>
                  <pic:blipFill>
                    <a:blip r:embed="rId71"/>
                    <a:srcRect/>
                    <a:stretch>
                      <a:fillRect/>
                    </a:stretch>
                  </pic:blipFill>
                  <pic:spPr bwMode="auto">
                    <a:xfrm>
                      <a:off x="0" y="0"/>
                      <a:ext cx="5972810" cy="3234055"/>
                    </a:xfrm>
                    <a:prstGeom prst="rect">
                      <a:avLst/>
                    </a:prstGeom>
                    <a:noFill/>
                    <a:ln w="9525">
                      <a:solidFill>
                        <a:schemeClr val="accent1"/>
                      </a:solidFill>
                      <a:miter lim="800000"/>
                      <a:headEnd/>
                      <a:tailEnd/>
                    </a:ln>
                  </pic:spPr>
                </pic:pic>
              </a:graphicData>
            </a:graphic>
          </wp:inline>
        </w:drawing>
      </w:r>
    </w:p>
    <w:p w:rsidR="005F1FED" w:rsidRDefault="005F1FED" w:rsidP="005F1FED">
      <w:pPr>
        <w:pStyle w:val="Lgende"/>
      </w:pPr>
      <w:r>
        <w:t>Tableaux de bord sur les visites</w:t>
      </w:r>
    </w:p>
    <w:p w:rsidR="005F1FED" w:rsidRPr="00A84308" w:rsidRDefault="005F1FED" w:rsidP="005F1FED">
      <w:pPr>
        <w:pStyle w:val="Figuresuivie"/>
      </w:pPr>
      <w:r>
        <w:drawing>
          <wp:inline distT="0" distB="0" distL="0" distR="0">
            <wp:extent cx="4072744" cy="2500635"/>
            <wp:effectExtent l="19050" t="19050" r="23495" b="13970"/>
            <wp:docPr id="49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 6"/>
                    <pic:cNvPicPr preferRelativeResize="0"/>
                  </pic:nvPicPr>
                  <pic:blipFill>
                    <a:blip r:embed="rId72"/>
                    <a:srcRect/>
                    <a:stretch>
                      <a:fillRect/>
                    </a:stretch>
                  </pic:blipFill>
                  <pic:spPr bwMode="auto">
                    <a:xfrm>
                      <a:off x="0" y="0"/>
                      <a:ext cx="4074188" cy="2501522"/>
                    </a:xfrm>
                    <a:prstGeom prst="rect">
                      <a:avLst/>
                    </a:prstGeom>
                    <a:noFill/>
                    <a:ln w="9525">
                      <a:solidFill>
                        <a:schemeClr val="accent1"/>
                      </a:solidFill>
                      <a:miter lim="800000"/>
                      <a:headEnd/>
                      <a:tailEnd/>
                    </a:ln>
                  </pic:spPr>
                </pic:pic>
              </a:graphicData>
            </a:graphic>
          </wp:inline>
        </w:drawing>
      </w:r>
    </w:p>
    <w:p w:rsidR="005F1FED" w:rsidRPr="00A84308" w:rsidRDefault="005F1FED" w:rsidP="005F1FED">
      <w:pPr>
        <w:pStyle w:val="Lgende"/>
      </w:pPr>
      <w:r>
        <w:t>Evolution IG (621 ouvrages)</w:t>
      </w:r>
    </w:p>
    <w:p w:rsidR="00EF1071" w:rsidRDefault="00EF1071">
      <w:pPr>
        <w:tabs>
          <w:tab w:val="clear" w:pos="3402"/>
        </w:tabs>
        <w:rPr>
          <w:b/>
        </w:rPr>
      </w:pPr>
      <w:r>
        <w:br w:type="page"/>
      </w:r>
    </w:p>
    <w:p w:rsidR="006A49F5" w:rsidRDefault="006A49F5" w:rsidP="006A49F5">
      <w:pPr>
        <w:pStyle w:val="T3"/>
      </w:pPr>
      <w:bookmarkStart w:id="26" w:name="_Toc89152895"/>
      <w:r>
        <w:lastRenderedPageBreak/>
        <w:t>5.5.2 – Edition et tableau de bord</w:t>
      </w:r>
      <w:bookmarkEnd w:id="26"/>
    </w:p>
    <w:p w:rsidR="006A49F5" w:rsidRDefault="006A49F5" w:rsidP="006A49F5">
      <w:pPr>
        <w:pStyle w:val="Paragraphedeliste"/>
      </w:pPr>
      <w:r w:rsidRPr="00C51626">
        <w:sym w:font="Symbol" w:char="F0AE"/>
      </w:r>
      <w:r>
        <w:t xml:space="preserve"> Le  logiciel  proposera  des  possibilités  d’état  standards   :</w:t>
      </w:r>
    </w:p>
    <w:p w:rsidR="006A49F5" w:rsidRDefault="006A49F5" w:rsidP="006A49F5">
      <w:pPr>
        <w:pStyle w:val="Paragraphedeliste"/>
        <w:ind w:left="284" w:hanging="142"/>
      </w:pPr>
      <w:r>
        <w:t>•</w:t>
      </w:r>
      <w:r>
        <w:tab/>
        <w:t>Fiche de l’ouvrage avec caractéristiques, décomposition, photos (ANNEXE 5);</w:t>
      </w:r>
    </w:p>
    <w:p w:rsidR="00EF1071" w:rsidRDefault="00EF1071" w:rsidP="00EF1071">
      <w:pPr>
        <w:pStyle w:val="Style1"/>
        <w:numPr>
          <w:ilvl w:val="0"/>
          <w:numId w:val="22"/>
        </w:numPr>
        <w:tabs>
          <w:tab w:val="clear" w:pos="567"/>
          <w:tab w:val="left" w:pos="3402"/>
        </w:tabs>
        <w:spacing w:before="120"/>
        <w:ind w:left="709" w:hanging="349"/>
      </w:pPr>
      <w:r>
        <w:t xml:space="preserve">Exemple de fiche signalétique « ouvrage » en format Doc ou </w:t>
      </w:r>
      <w:proofErr w:type="spellStart"/>
      <w:r>
        <w:t>Pdf</w:t>
      </w:r>
      <w:proofErr w:type="spellEnd"/>
    </w:p>
    <w:tbl>
      <w:tblPr>
        <w:tblStyle w:val="Grilledutableau"/>
        <w:tblW w:w="0" w:type="auto"/>
        <w:jc w:val="center"/>
        <w:tblLook w:val="04A0" w:firstRow="1" w:lastRow="0" w:firstColumn="1" w:lastColumn="0" w:noHBand="0" w:noVBand="1"/>
      </w:tblPr>
      <w:tblGrid>
        <w:gridCol w:w="5027"/>
        <w:gridCol w:w="4970"/>
      </w:tblGrid>
      <w:tr w:rsidR="00F15C1A" w:rsidTr="00F15C1A">
        <w:trPr>
          <w:jc w:val="center"/>
        </w:trPr>
        <w:tc>
          <w:tcPr>
            <w:tcW w:w="4960" w:type="dxa"/>
          </w:tcPr>
          <w:p w:rsidR="00F15C1A" w:rsidRDefault="00F15C1A" w:rsidP="00F15C1A">
            <w:pPr>
              <w:pStyle w:val="Figuresuivie"/>
            </w:pPr>
            <w:r w:rsidRPr="00F15C1A">
              <w:drawing>
                <wp:inline distT="0" distB="0" distL="0" distR="0">
                  <wp:extent cx="2960256" cy="4516478"/>
                  <wp:effectExtent l="114300" t="76200" r="106794" b="74572"/>
                  <wp:docPr id="60"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962808" cy="45203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61" w:type="dxa"/>
          </w:tcPr>
          <w:p w:rsidR="00F15C1A" w:rsidRDefault="00F15C1A" w:rsidP="00F15C1A">
            <w:pPr>
              <w:pStyle w:val="Figuresuivie"/>
            </w:pPr>
            <w:r w:rsidRPr="00F15C1A">
              <w:drawing>
                <wp:inline distT="0" distB="0" distL="0" distR="0">
                  <wp:extent cx="2931588" cy="4518097"/>
                  <wp:effectExtent l="114300" t="76200" r="97362" b="72953"/>
                  <wp:docPr id="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933925" cy="45216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F15C1A" w:rsidRDefault="00F15C1A" w:rsidP="00F15C1A">
      <w:pPr>
        <w:pStyle w:val="Figuresuivie"/>
      </w:pPr>
    </w:p>
    <w:p w:rsidR="00EF1071" w:rsidRDefault="00EF1071" w:rsidP="00EF1071">
      <w:pPr>
        <w:pStyle w:val="Figuresuivie"/>
      </w:pPr>
    </w:p>
    <w:p w:rsidR="00EF1071" w:rsidRPr="00EF1071" w:rsidRDefault="00EF1071" w:rsidP="00EF1071">
      <w:pPr>
        <w:pStyle w:val="Lgende"/>
      </w:pPr>
    </w:p>
    <w:p w:rsidR="00EF1071" w:rsidRDefault="00EF1071" w:rsidP="006A49F5">
      <w:pPr>
        <w:pStyle w:val="Paragraphedeliste"/>
        <w:ind w:left="284" w:hanging="142"/>
      </w:pPr>
    </w:p>
    <w:p w:rsidR="00153FCB" w:rsidRDefault="00153FCB">
      <w:pPr>
        <w:tabs>
          <w:tab w:val="clear" w:pos="3402"/>
        </w:tabs>
        <w:rPr>
          <w:i/>
          <w:color w:val="4F81BD" w:themeColor="accent1"/>
          <w:sz w:val="18"/>
          <w:szCs w:val="18"/>
        </w:rPr>
      </w:pPr>
      <w:r>
        <w:br w:type="page"/>
      </w:r>
    </w:p>
    <w:p w:rsidR="006A49F5" w:rsidRDefault="006A49F5" w:rsidP="006A49F5">
      <w:pPr>
        <w:pStyle w:val="Paragraphedeliste"/>
        <w:ind w:left="284" w:hanging="142"/>
      </w:pPr>
      <w:r>
        <w:lastRenderedPageBreak/>
        <w:t>•</w:t>
      </w:r>
      <w:r>
        <w:tab/>
        <w:t xml:space="preserve">Rapport d’inspection avec photos. Les rapports devront reprendre l’ensemble des éléments et informations relevés lors de la visite (données géométriques, dégradations, notations, photos prises sur terrain, …). Les rapports édités devront respecter les modèles de l’administration. </w:t>
      </w:r>
    </w:p>
    <w:p w:rsidR="00F15C1A" w:rsidRDefault="00F15C1A" w:rsidP="00F15C1A">
      <w:pPr>
        <w:pStyle w:val="Figuresuivie"/>
        <w:spacing w:after="0"/>
        <w:rPr>
          <w:lang w:eastAsia="en-US"/>
        </w:rPr>
      </w:pPr>
      <w:r w:rsidRPr="0042200F">
        <w:drawing>
          <wp:inline distT="0" distB="0" distL="0" distR="0">
            <wp:extent cx="5535266" cy="3924000"/>
            <wp:effectExtent l="133350" t="114300" r="142240" b="172085"/>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535266" cy="39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15C1A" w:rsidRPr="00C81831" w:rsidRDefault="00F15C1A" w:rsidP="00F15C1A">
      <w:pPr>
        <w:pStyle w:val="Lgende"/>
        <w:rPr>
          <w:lang w:eastAsia="en-US"/>
        </w:rPr>
      </w:pPr>
      <w:r>
        <w:rPr>
          <w:lang w:eastAsia="en-US"/>
        </w:rPr>
        <w:t>Page Entête</w:t>
      </w:r>
    </w:p>
    <w:p w:rsidR="00F15C1A" w:rsidRDefault="00F15C1A" w:rsidP="00F15C1A">
      <w:pPr>
        <w:pStyle w:val="Figuresuivie"/>
        <w:spacing w:after="0"/>
      </w:pPr>
      <w:r w:rsidRPr="0042200F">
        <w:lastRenderedPageBreak/>
        <w:drawing>
          <wp:inline distT="0" distB="0" distL="0" distR="0">
            <wp:extent cx="5579614" cy="3924000"/>
            <wp:effectExtent l="133350" t="114300" r="154940" b="17208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579614" cy="39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53FCB" w:rsidRPr="00153FCB" w:rsidRDefault="00153FCB" w:rsidP="00153FCB">
      <w:pPr>
        <w:pStyle w:val="Paragraphedeliste"/>
      </w:pPr>
      <w:r>
        <w:t>-&gt; L’application devra proposer une liaison entre le rapport détaillé et la fiche de synthèse afin de pouvoir affecter une note globale à l’ouvrage.</w:t>
      </w:r>
    </w:p>
    <w:p w:rsidR="00153FCB" w:rsidRDefault="005F1FED" w:rsidP="005F1FED">
      <w:pPr>
        <w:pStyle w:val="Figuresuivie"/>
      </w:pPr>
      <w:r>
        <w:drawing>
          <wp:inline distT="0" distB="0" distL="0" distR="0">
            <wp:extent cx="5552226" cy="3123127"/>
            <wp:effectExtent l="19050" t="0" r="0" b="0"/>
            <wp:docPr id="497" name="Image 496" descr="lien entre la notation de l ouvrage et l insp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en entre la notation de l ouvrage et l inspection.jpg"/>
                    <pic:cNvPicPr/>
                  </pic:nvPicPr>
                  <pic:blipFill>
                    <a:blip r:embed="rId77" cstate="print"/>
                    <a:stretch>
                      <a:fillRect/>
                    </a:stretch>
                  </pic:blipFill>
                  <pic:spPr>
                    <a:xfrm>
                      <a:off x="0" y="0"/>
                      <a:ext cx="5553836" cy="3124033"/>
                    </a:xfrm>
                    <a:prstGeom prst="rect">
                      <a:avLst/>
                    </a:prstGeom>
                  </pic:spPr>
                </pic:pic>
              </a:graphicData>
            </a:graphic>
          </wp:inline>
        </w:drawing>
      </w:r>
    </w:p>
    <w:p w:rsidR="005F1FED" w:rsidRDefault="005F1FED" w:rsidP="005F1FED">
      <w:pPr>
        <w:pStyle w:val="Lgende"/>
        <w:spacing w:after="0"/>
      </w:pPr>
      <w:r>
        <w:t xml:space="preserve">Tableau des interventions par année montrant le lien entre la notation des ouvrages (colonne IG) </w:t>
      </w:r>
    </w:p>
    <w:p w:rsidR="005F1FED" w:rsidRPr="005F1FED" w:rsidRDefault="005F1FED" w:rsidP="005F1FED">
      <w:pPr>
        <w:pStyle w:val="Lgende"/>
        <w:spacing w:after="0"/>
      </w:pPr>
      <w:proofErr w:type="gramStart"/>
      <w:r>
        <w:t>et</w:t>
      </w:r>
      <w:proofErr w:type="gramEnd"/>
      <w:r>
        <w:t xml:space="preserve"> les notes des inspections et visites IQOA</w:t>
      </w:r>
    </w:p>
    <w:p w:rsidR="00F15C1A" w:rsidRDefault="00F15C1A" w:rsidP="006A49F5">
      <w:pPr>
        <w:pStyle w:val="Paragraphedeliste"/>
        <w:ind w:left="284" w:hanging="142"/>
      </w:pPr>
    </w:p>
    <w:p w:rsidR="005F1FED" w:rsidRDefault="005F1FED">
      <w:pPr>
        <w:tabs>
          <w:tab w:val="clear" w:pos="3402"/>
        </w:tabs>
        <w:rPr>
          <w:i/>
          <w:color w:val="4F81BD" w:themeColor="accent1"/>
          <w:sz w:val="18"/>
          <w:szCs w:val="18"/>
        </w:rPr>
      </w:pPr>
      <w:r>
        <w:br w:type="page"/>
      </w:r>
    </w:p>
    <w:p w:rsidR="006A49F5" w:rsidRDefault="006A49F5" w:rsidP="006A49F5">
      <w:pPr>
        <w:pStyle w:val="Paragraphedeliste"/>
      </w:pPr>
      <w:r w:rsidRPr="00C51626">
        <w:lastRenderedPageBreak/>
        <w:sym w:font="Symbol" w:char="F0AE"/>
      </w:r>
      <w:r>
        <w:t xml:space="preserve"> Le logiciel intégrera sous forme d’indicateur graphique les tableaux de bord suivant :</w:t>
      </w:r>
    </w:p>
    <w:p w:rsidR="006A49F5" w:rsidRDefault="006A49F5" w:rsidP="006A49F5">
      <w:pPr>
        <w:pStyle w:val="Paragraphedeliste"/>
        <w:ind w:left="284" w:hanging="142"/>
      </w:pPr>
      <w:r>
        <w:t>•</w:t>
      </w:r>
      <w:r>
        <w:tab/>
        <w:t>Inspection selon son type, son statut, un intervalle de dates ;</w:t>
      </w:r>
    </w:p>
    <w:p w:rsidR="00153FCB" w:rsidRDefault="00153FCB" w:rsidP="00153FCB">
      <w:pPr>
        <w:pStyle w:val="Figuresuivie"/>
      </w:pPr>
      <w:r>
        <w:drawing>
          <wp:inline distT="0" distB="0" distL="0" distR="0">
            <wp:extent cx="4998720" cy="2811780"/>
            <wp:effectExtent l="19050" t="0" r="0" b="0"/>
            <wp:docPr id="484" name="Image 483" descr="Interventions par annee sur une se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ventions par annee sur une selection.jpg"/>
                    <pic:cNvPicPr/>
                  </pic:nvPicPr>
                  <pic:blipFill>
                    <a:blip r:embed="rId78" cstate="print"/>
                    <a:stretch>
                      <a:fillRect/>
                    </a:stretch>
                  </pic:blipFill>
                  <pic:spPr>
                    <a:xfrm>
                      <a:off x="0" y="0"/>
                      <a:ext cx="4998720" cy="2811780"/>
                    </a:xfrm>
                    <a:prstGeom prst="rect">
                      <a:avLst/>
                    </a:prstGeom>
                  </pic:spPr>
                </pic:pic>
              </a:graphicData>
            </a:graphic>
          </wp:inline>
        </w:drawing>
      </w:r>
    </w:p>
    <w:p w:rsidR="00153FCB" w:rsidRPr="00153FCB" w:rsidRDefault="00855DFA" w:rsidP="00153FCB">
      <w:pPr>
        <w:pStyle w:val="Lgende"/>
      </w:pPr>
      <w:r>
        <w:t>Inspections</w:t>
      </w:r>
      <w:r w:rsidR="00153FCB">
        <w:t xml:space="preserve"> par année selon leur type et leur statut sur une sélection d'ouvrages classés</w:t>
      </w:r>
    </w:p>
    <w:p w:rsidR="00153FCB" w:rsidRDefault="00153FCB" w:rsidP="006A49F5">
      <w:pPr>
        <w:pStyle w:val="Paragraphedeliste"/>
        <w:ind w:left="284" w:hanging="142"/>
      </w:pPr>
    </w:p>
    <w:p w:rsidR="006A49F5" w:rsidRDefault="006A49F5" w:rsidP="006A49F5">
      <w:pPr>
        <w:pStyle w:val="Paragraphedeliste"/>
        <w:ind w:left="284" w:hanging="142"/>
      </w:pPr>
      <w:r>
        <w:t>•</w:t>
      </w:r>
      <w:r>
        <w:tab/>
        <w:t>Evénement selon son type, son statut, son niveau de priorité ;</w:t>
      </w:r>
    </w:p>
    <w:p w:rsidR="00F85408" w:rsidRDefault="00F85408" w:rsidP="00F85408">
      <w:pPr>
        <w:pStyle w:val="Figuresuivie"/>
      </w:pPr>
      <w:r w:rsidRPr="00F85408">
        <w:drawing>
          <wp:inline distT="0" distB="0" distL="0" distR="0">
            <wp:extent cx="4670581" cy="2627291"/>
            <wp:effectExtent l="19050" t="0" r="0" b="0"/>
            <wp:docPr id="482" name="Image 28" descr="2. Les RI sont réalisees à la dema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Les RI sont réalisees à la demande.png"/>
                    <pic:cNvPicPr/>
                  </pic:nvPicPr>
                  <pic:blipFill>
                    <a:blip r:embed="rId49" cstate="print"/>
                    <a:stretch>
                      <a:fillRect/>
                    </a:stretch>
                  </pic:blipFill>
                  <pic:spPr>
                    <a:xfrm>
                      <a:off x="0" y="0"/>
                      <a:ext cx="4672838" cy="2628561"/>
                    </a:xfrm>
                    <a:prstGeom prst="rect">
                      <a:avLst/>
                    </a:prstGeom>
                  </pic:spPr>
                </pic:pic>
              </a:graphicData>
            </a:graphic>
          </wp:inline>
        </w:drawing>
      </w:r>
    </w:p>
    <w:p w:rsidR="00F85408" w:rsidRPr="00F85408" w:rsidRDefault="00855DFA" w:rsidP="00F85408">
      <w:pPr>
        <w:pStyle w:val="Lgende"/>
      </w:pPr>
      <w:r>
        <w:t>Incident</w:t>
      </w:r>
      <w:r w:rsidR="00F85408">
        <w:t xml:space="preserve"> avec la priorité U0</w:t>
      </w:r>
    </w:p>
    <w:p w:rsidR="005F1FED" w:rsidRDefault="005F1FED">
      <w:pPr>
        <w:tabs>
          <w:tab w:val="clear" w:pos="3402"/>
        </w:tabs>
        <w:rPr>
          <w:i/>
          <w:color w:val="4F81BD" w:themeColor="accent1"/>
          <w:sz w:val="18"/>
          <w:szCs w:val="18"/>
        </w:rPr>
      </w:pPr>
      <w:r>
        <w:br w:type="page"/>
      </w:r>
    </w:p>
    <w:p w:rsidR="006A49F5" w:rsidRDefault="006A49F5" w:rsidP="006A49F5">
      <w:pPr>
        <w:pStyle w:val="Paragraphedeliste"/>
        <w:ind w:left="284" w:hanging="142"/>
      </w:pPr>
      <w:r>
        <w:lastRenderedPageBreak/>
        <w:t>•</w:t>
      </w:r>
      <w:r>
        <w:tab/>
        <w:t>Actions à mener selon type, statut, niveau de priorité, intervalle de dates ;</w:t>
      </w:r>
    </w:p>
    <w:p w:rsidR="00F15C1A" w:rsidRDefault="00F15C1A" w:rsidP="006A49F5">
      <w:pPr>
        <w:pStyle w:val="Paragraphedeliste"/>
        <w:ind w:left="284" w:hanging="142"/>
      </w:pPr>
      <w:r>
        <w:rPr>
          <w:noProof/>
        </w:rPr>
        <w:drawing>
          <wp:inline distT="0" distB="0" distL="0" distR="0">
            <wp:extent cx="6207885" cy="2657608"/>
            <wp:effectExtent l="19050" t="0" r="2415" b="0"/>
            <wp:docPr id="63" name="Image 62" descr="Programme curatif sur joints de chaussee et dispositifs de reten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curatif sur joints de chaussee et dispositifs de retenue.png"/>
                    <pic:cNvPicPr/>
                  </pic:nvPicPr>
                  <pic:blipFill>
                    <a:blip r:embed="rId59"/>
                    <a:srcRect b="23995"/>
                    <a:stretch>
                      <a:fillRect/>
                    </a:stretch>
                  </pic:blipFill>
                  <pic:spPr>
                    <a:xfrm>
                      <a:off x="0" y="0"/>
                      <a:ext cx="6207885" cy="2657608"/>
                    </a:xfrm>
                    <a:prstGeom prst="rect">
                      <a:avLst/>
                    </a:prstGeom>
                  </pic:spPr>
                </pic:pic>
              </a:graphicData>
            </a:graphic>
          </wp:inline>
        </w:drawing>
      </w:r>
    </w:p>
    <w:p w:rsidR="00F15C1A" w:rsidRPr="00F15C1A" w:rsidRDefault="00F15C1A" w:rsidP="00F15C1A">
      <w:pPr>
        <w:pStyle w:val="Paragraphedeliste"/>
        <w:ind w:left="284" w:hanging="142"/>
        <w:jc w:val="center"/>
        <w:rPr>
          <w:color w:val="auto"/>
        </w:rPr>
      </w:pPr>
      <w:r w:rsidRPr="00F15C1A">
        <w:rPr>
          <w:color w:val="auto"/>
        </w:rPr>
        <w:t>Programme curatif sur joints de chaussée et dispositifs de retenue</w:t>
      </w:r>
    </w:p>
    <w:p w:rsidR="00F15C1A" w:rsidRDefault="00F15C1A" w:rsidP="00F15C1A">
      <w:pPr>
        <w:pStyle w:val="Paragraphedeliste"/>
        <w:ind w:left="284" w:hanging="142"/>
        <w:jc w:val="center"/>
      </w:pPr>
    </w:p>
    <w:p w:rsidR="00AD3E83" w:rsidRDefault="00AD3E83" w:rsidP="00F15C1A">
      <w:pPr>
        <w:pStyle w:val="Paragraphedeliste"/>
        <w:ind w:left="284" w:hanging="142"/>
        <w:jc w:val="center"/>
      </w:pPr>
      <w:r>
        <w:rPr>
          <w:noProof/>
        </w:rPr>
        <w:drawing>
          <wp:inline distT="0" distB="0" distL="0" distR="0">
            <wp:extent cx="6205980" cy="2438667"/>
            <wp:effectExtent l="19050" t="0" r="4320" b="0"/>
            <wp:docPr id="483" name="Image 482" descr="Interventions par trimestre actions joins de chaussee et dispositifs de reten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ventions par trimestre actions joins de chaussee et dispositifs de retenue.png"/>
                    <pic:cNvPicPr/>
                  </pic:nvPicPr>
                  <pic:blipFill>
                    <a:blip r:embed="rId79"/>
                    <a:srcRect r="31" b="30256"/>
                    <a:stretch>
                      <a:fillRect/>
                    </a:stretch>
                  </pic:blipFill>
                  <pic:spPr>
                    <a:xfrm>
                      <a:off x="0" y="0"/>
                      <a:ext cx="6205980" cy="2438667"/>
                    </a:xfrm>
                    <a:prstGeom prst="rect">
                      <a:avLst/>
                    </a:prstGeom>
                  </pic:spPr>
                </pic:pic>
              </a:graphicData>
            </a:graphic>
          </wp:inline>
        </w:drawing>
      </w:r>
    </w:p>
    <w:p w:rsidR="00AD3E83" w:rsidRPr="00AD3E83" w:rsidRDefault="00AD3E83" w:rsidP="00F15C1A">
      <w:pPr>
        <w:pStyle w:val="Paragraphedeliste"/>
        <w:ind w:left="284" w:hanging="142"/>
        <w:jc w:val="center"/>
        <w:rPr>
          <w:color w:val="auto"/>
        </w:rPr>
      </w:pPr>
      <w:r w:rsidRPr="00AD3E83">
        <w:rPr>
          <w:color w:val="auto"/>
        </w:rPr>
        <w:t>Interventions par trimestre sur une sélection d'ouvrages</w:t>
      </w:r>
    </w:p>
    <w:p w:rsidR="00AD3E83" w:rsidRDefault="00AD3E83" w:rsidP="00F15C1A">
      <w:pPr>
        <w:pStyle w:val="Paragraphedeliste"/>
        <w:ind w:left="284" w:hanging="142"/>
        <w:jc w:val="center"/>
      </w:pPr>
    </w:p>
    <w:p w:rsidR="006A49F5" w:rsidRDefault="006A49F5" w:rsidP="006A49F5">
      <w:pPr>
        <w:pStyle w:val="Paragraphedeliste"/>
        <w:ind w:left="284" w:hanging="142"/>
      </w:pPr>
      <w:r>
        <w:t>•</w:t>
      </w:r>
      <w:r>
        <w:tab/>
        <w:t>Documents selon son type, son statut.</w:t>
      </w:r>
    </w:p>
    <w:p w:rsidR="006A49F5" w:rsidRDefault="006A49F5" w:rsidP="006A49F5">
      <w:pPr>
        <w:pStyle w:val="Paragraphedeliste"/>
      </w:pPr>
      <w:r w:rsidRPr="00C51626">
        <w:sym w:font="Symbol" w:char="F0AE"/>
      </w:r>
      <w:r>
        <w:t xml:space="preserve"> Le logiciel intègrera un générateur d’état permettant de rendre autonome le SIR. Ce générateur d’état intégrera la possibilité de réalisation de graphique de synthèse (Histogramme, cercles gradués….).</w:t>
      </w:r>
    </w:p>
    <w:p w:rsidR="005F1FED" w:rsidRDefault="005F1FED" w:rsidP="006A49F5">
      <w:pPr>
        <w:pStyle w:val="Paragraphedeliste"/>
      </w:pPr>
    </w:p>
    <w:p w:rsidR="006A49F5" w:rsidRDefault="006A49F5" w:rsidP="006A49F5">
      <w:pPr>
        <w:pStyle w:val="Corps"/>
      </w:pPr>
    </w:p>
    <w:p w:rsidR="00C51626" w:rsidRDefault="007B14A0" w:rsidP="00C51626">
      <w:pPr>
        <w:pStyle w:val="Titre2"/>
      </w:pPr>
      <w:bookmarkStart w:id="27" w:name="_Toc89152896"/>
      <w:r>
        <w:t>5</w:t>
      </w:r>
      <w:r w:rsidR="00C51626">
        <w:t>.</w:t>
      </w:r>
      <w:r>
        <w:t>6–L’utilisation d’un outil nomade</w:t>
      </w:r>
      <w:bookmarkEnd w:id="27"/>
    </w:p>
    <w:p w:rsidR="007B14A0" w:rsidRDefault="00C51626" w:rsidP="007B14A0">
      <w:pPr>
        <w:pStyle w:val="Paragraphedeliste"/>
      </w:pPr>
      <w:r w:rsidRPr="00C51626">
        <w:sym w:font="Symbol" w:char="F0AE"/>
      </w:r>
      <w:r w:rsidR="007B14A0">
        <w:t xml:space="preserve">L’application  mobile  doit  présenter  des  fonctionnalités  propres  aux  opérations  de  relevés d’informations sur site.  Elle devra donc se composer d’une interface simplifiée et pensée pour une  utilisation  terrain.  </w:t>
      </w:r>
    </w:p>
    <w:p w:rsidR="007B14A0" w:rsidRDefault="007B14A0" w:rsidP="007B14A0">
      <w:pPr>
        <w:pStyle w:val="Paragraphedeliste"/>
      </w:pPr>
      <w:r w:rsidRPr="00C51626">
        <w:sym w:font="Symbol" w:char="F0AE"/>
      </w:r>
      <w:r>
        <w:t>Dans  un  souci  de  performance,  les  informations  accessibles  via l’application  mobile  devront  être  celles  qui  sont  essentielles  pour  l’opérateur  sur  le  terrain (informations des ouvrages pour lesquels il est impliqué, tâches lui ayant été affectées à lui ou son équipe).</w:t>
      </w:r>
    </w:p>
    <w:p w:rsidR="00C51626" w:rsidRDefault="007B14A0" w:rsidP="007B14A0">
      <w:pPr>
        <w:pStyle w:val="Paragraphedeliste"/>
      </w:pPr>
      <w:r w:rsidRPr="00C51626">
        <w:sym w:font="Symbol" w:char="F0AE"/>
      </w:r>
      <w:r>
        <w:t>Une fois connecté, l’utilisateur devra accéder à l’ensemble des ouvrages (MT de référence) et tâches auxquels il est associé. Ceci  dans  une  logique  de  simplicité  d’utilisation  et d’optimisation  de  la  performance.</w:t>
      </w:r>
    </w:p>
    <w:p w:rsidR="00677F2E" w:rsidRDefault="00677F2E" w:rsidP="00677F2E">
      <w:pPr>
        <w:pStyle w:val="Style1"/>
        <w:numPr>
          <w:ilvl w:val="0"/>
          <w:numId w:val="22"/>
        </w:numPr>
        <w:tabs>
          <w:tab w:val="clear" w:pos="567"/>
          <w:tab w:val="left" w:pos="3402"/>
        </w:tabs>
        <w:spacing w:before="120"/>
        <w:ind w:left="709" w:hanging="349"/>
      </w:pPr>
      <w:r>
        <w:t>OKAPI est conçu pour la réalisation des visites sur le terrain en mode synchrone (conseillé) ou asynchrone :</w:t>
      </w:r>
    </w:p>
    <w:p w:rsidR="00677F2E" w:rsidRDefault="00677F2E" w:rsidP="00677F2E">
      <w:pPr>
        <w:jc w:val="center"/>
      </w:pPr>
      <w:r>
        <w:rPr>
          <w:noProof/>
        </w:rPr>
        <w:drawing>
          <wp:inline distT="0" distB="0" distL="0" distR="0">
            <wp:extent cx="1097915" cy="673100"/>
            <wp:effectExtent l="0" t="0" r="6985" b="0"/>
            <wp:docPr id="458" name="Image 4" descr="C:\Users\Valerie\Documents Valérie\IMAGES\Tab a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erie\Documents Valérie\IMAGES\Tab active.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97915" cy="673100"/>
                    </a:xfrm>
                    <a:prstGeom prst="rect">
                      <a:avLst/>
                    </a:prstGeom>
                    <a:noFill/>
                    <a:ln>
                      <a:noFill/>
                    </a:ln>
                  </pic:spPr>
                </pic:pic>
              </a:graphicData>
            </a:graphic>
          </wp:inline>
        </w:drawing>
      </w:r>
    </w:p>
    <w:p w:rsidR="00677F2E" w:rsidRDefault="00677F2E" w:rsidP="00677F2E">
      <w:pPr>
        <w:pStyle w:val="Style1"/>
        <w:numPr>
          <w:ilvl w:val="0"/>
          <w:numId w:val="22"/>
        </w:numPr>
        <w:tabs>
          <w:tab w:val="clear" w:pos="567"/>
          <w:tab w:val="left" w:pos="3402"/>
        </w:tabs>
        <w:spacing w:before="120"/>
        <w:ind w:left="709" w:hanging="349"/>
      </w:pPr>
      <w:r>
        <w:lastRenderedPageBreak/>
        <w:t xml:space="preserve">Le système OKAPI fonctionne sur une tablette sous ANDROID 5.1.1 et suivantes de type tablette durcie Samsung </w:t>
      </w:r>
      <w:proofErr w:type="spellStart"/>
      <w:r>
        <w:t>Galaxy</w:t>
      </w:r>
      <w:proofErr w:type="spellEnd"/>
      <w:r>
        <w:t xml:space="preserve"> Tab Active (SM-T365) 16 giga - écran de 8 pouces ou Samsung </w:t>
      </w:r>
      <w:proofErr w:type="spellStart"/>
      <w:r>
        <w:t>Galaxy</w:t>
      </w:r>
      <w:proofErr w:type="spellEnd"/>
      <w:r>
        <w:t xml:space="preserve"> Pro 10.1' (compatible Ethernet) avec un adaptateur Ethernet ;</w:t>
      </w:r>
    </w:p>
    <w:p w:rsidR="00677F2E" w:rsidRDefault="00677F2E" w:rsidP="00677F2E">
      <w:pPr>
        <w:pStyle w:val="Style1"/>
        <w:numPr>
          <w:ilvl w:val="0"/>
          <w:numId w:val="22"/>
        </w:numPr>
        <w:tabs>
          <w:tab w:val="clear" w:pos="567"/>
          <w:tab w:val="left" w:pos="3402"/>
        </w:tabs>
        <w:spacing w:before="120"/>
        <w:ind w:left="709" w:hanging="349"/>
      </w:pPr>
      <w:r>
        <w:t>Visites à faire sur une tablette sous Android : Le système permet d’embarquer plusieurs dizaines de visites sur la tablette de l’inspecteur ;</w:t>
      </w:r>
    </w:p>
    <w:p w:rsidR="00677F2E" w:rsidRDefault="00677F2E" w:rsidP="00677F2E">
      <w:pPr>
        <w:pStyle w:val="Style1"/>
        <w:numPr>
          <w:ilvl w:val="0"/>
          <w:numId w:val="22"/>
        </w:numPr>
        <w:tabs>
          <w:tab w:val="clear" w:pos="567"/>
          <w:tab w:val="left" w:pos="3402"/>
        </w:tabs>
        <w:spacing w:before="120"/>
        <w:ind w:left="709" w:hanging="349"/>
      </w:pPr>
      <w:r>
        <w:t xml:space="preserve">Réalisation d’une visite sur une tablette sous Android : </w:t>
      </w:r>
    </w:p>
    <w:p w:rsidR="00677F2E" w:rsidRDefault="00677F2E" w:rsidP="00677F2E">
      <w:pPr>
        <w:pStyle w:val="Style1"/>
        <w:numPr>
          <w:ilvl w:val="1"/>
          <w:numId w:val="22"/>
        </w:numPr>
        <w:tabs>
          <w:tab w:val="clear" w:pos="567"/>
          <w:tab w:val="left" w:pos="1418"/>
        </w:tabs>
        <w:ind w:left="1418" w:hanging="338"/>
      </w:pPr>
      <w:r>
        <w:t>Le système permet de se positionner sur une visite particulière et de la renseigner ; la tablette inclut un appareil photo numérique et un GPS, et permet de réaliser de façon automatique l’association d’une photo au désordre sélectionné,</w:t>
      </w:r>
    </w:p>
    <w:p w:rsidR="00677F2E" w:rsidRDefault="00677F2E" w:rsidP="00677F2E">
      <w:pPr>
        <w:pStyle w:val="Style1"/>
        <w:numPr>
          <w:ilvl w:val="1"/>
          <w:numId w:val="22"/>
        </w:numPr>
        <w:tabs>
          <w:tab w:val="clear" w:pos="567"/>
          <w:tab w:val="left" w:pos="1418"/>
        </w:tabs>
        <w:ind w:left="1418" w:hanging="338"/>
      </w:pPr>
      <w:r>
        <w:t>Plusieurs photos peuvent être associées à un même défaut,</w:t>
      </w:r>
    </w:p>
    <w:p w:rsidR="00677F2E" w:rsidRDefault="00677F2E" w:rsidP="00677F2E">
      <w:pPr>
        <w:pStyle w:val="Style1"/>
        <w:numPr>
          <w:ilvl w:val="1"/>
          <w:numId w:val="22"/>
        </w:numPr>
        <w:tabs>
          <w:tab w:val="clear" w:pos="567"/>
          <w:tab w:val="left" w:pos="1418"/>
        </w:tabs>
        <w:ind w:left="1418" w:hanging="338"/>
      </w:pPr>
      <w:r>
        <w:t>Plusieurs modes de navigation sont proposés : présentation des défauts en mode Liste par exemple.</w:t>
      </w:r>
    </w:p>
    <w:p w:rsidR="00677F2E" w:rsidRDefault="00677F2E" w:rsidP="001764F6">
      <w:pPr>
        <w:pStyle w:val="Corps"/>
      </w:pPr>
    </w:p>
    <w:p w:rsidR="003B5F54" w:rsidRDefault="003B5F54" w:rsidP="003B5F54">
      <w:pPr>
        <w:pStyle w:val="Figuresuivie"/>
      </w:pPr>
      <w:r>
        <w:drawing>
          <wp:inline distT="0" distB="0" distL="0" distR="0">
            <wp:extent cx="5040000" cy="3780000"/>
            <wp:effectExtent l="19050" t="19050" r="27305" b="11430"/>
            <wp:docPr id="474" name="Image 462" descr="Screenshot_20210924-054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924-054403.png"/>
                    <pic:cNvPicPr/>
                  </pic:nvPicPr>
                  <pic:blipFill>
                    <a:blip r:embed="rId81" cstate="print"/>
                    <a:stretch>
                      <a:fillRect/>
                    </a:stretch>
                  </pic:blipFill>
                  <pic:spPr>
                    <a:xfrm>
                      <a:off x="0" y="0"/>
                      <a:ext cx="5040000" cy="3780000"/>
                    </a:xfrm>
                    <a:prstGeom prst="rect">
                      <a:avLst/>
                    </a:prstGeom>
                    <a:ln>
                      <a:solidFill>
                        <a:schemeClr val="accent1"/>
                      </a:solidFill>
                    </a:ln>
                  </pic:spPr>
                </pic:pic>
              </a:graphicData>
            </a:graphic>
          </wp:inline>
        </w:drawing>
      </w:r>
    </w:p>
    <w:p w:rsidR="003B5F54" w:rsidRDefault="00677F2E" w:rsidP="003B5F54">
      <w:pPr>
        <w:pStyle w:val="Lgende"/>
      </w:pPr>
      <w:r>
        <w:t>Page ouvrage OKAPI</w:t>
      </w:r>
    </w:p>
    <w:p w:rsidR="003B5F54" w:rsidRDefault="003B5F54" w:rsidP="001764F6">
      <w:pPr>
        <w:pStyle w:val="Corps"/>
      </w:pPr>
    </w:p>
    <w:p w:rsidR="007B14A0" w:rsidRDefault="007B14A0" w:rsidP="007B14A0">
      <w:pPr>
        <w:pStyle w:val="T3"/>
      </w:pPr>
      <w:bookmarkStart w:id="28" w:name="_Toc89152897"/>
      <w:r>
        <w:t xml:space="preserve">5.6.1 – </w:t>
      </w:r>
      <w:r w:rsidRPr="007B14A0">
        <w:t>M</w:t>
      </w:r>
      <w:r>
        <w:t>ode connecté / déconnecté</w:t>
      </w:r>
      <w:bookmarkEnd w:id="28"/>
    </w:p>
    <w:p w:rsidR="007B14A0" w:rsidRDefault="007B14A0" w:rsidP="007B14A0">
      <w:pPr>
        <w:pStyle w:val="Paragraphedeliste"/>
      </w:pPr>
      <w:r w:rsidRPr="00C51626">
        <w:sym w:font="Symbol" w:char="F0AE"/>
      </w:r>
      <w:r>
        <w:t xml:space="preserve"> En  mode  connecté  (disposant  d’une  connexion  internet),  l’utilisateur  pourra  accéder  à l’ensemble  des  ouvrages  et  tâches  auxquels  il  est  rattaché.  L’utilisateur  pourra  ensuite sélectionner  les  ouvrages  et  tâches  qu’il  souhaite  pouvoir  consulter  et  réaliser  en  mode déconnecté. Une fois les éléments téléchargés, l’utilisateur devra pouvoir travailler en mode déconnecté et alimenter la base de données sans aucune perte d’information.</w:t>
      </w:r>
    </w:p>
    <w:p w:rsidR="0098706D" w:rsidRDefault="0098706D" w:rsidP="007B14A0">
      <w:pPr>
        <w:pStyle w:val="Paragraphedeliste"/>
      </w:pPr>
    </w:p>
    <w:p w:rsidR="00C43C9D" w:rsidRDefault="00C43C9D" w:rsidP="00C43C9D">
      <w:pPr>
        <w:pStyle w:val="Corpssolidaire"/>
      </w:pPr>
      <w:r>
        <w:t>Lorsqu'il</w:t>
      </w:r>
      <w:r w:rsidR="00B64A34">
        <w:t xml:space="preserve"> est connecté</w:t>
      </w:r>
      <w:r>
        <w:t xml:space="preserve"> au réseau et dès lors que sa tablette est paramétrée avec l’adresse IP du serveur d’application OASIS/OKAPI, l'utilisateur utilise le bouton de communication : </w:t>
      </w:r>
    </w:p>
    <w:p w:rsidR="00C43C9D" w:rsidRDefault="00C43C9D" w:rsidP="00C43C9D">
      <w:pPr>
        <w:pStyle w:val="Figures"/>
        <w:spacing w:after="120"/>
      </w:pPr>
      <w:r>
        <w:rPr>
          <w:noProof/>
          <w:lang w:eastAsia="fr-FR"/>
        </w:rPr>
        <w:drawing>
          <wp:inline distT="0" distB="0" distL="0" distR="0">
            <wp:extent cx="367200" cy="374400"/>
            <wp:effectExtent l="0" t="0" r="0" b="6985"/>
            <wp:docPr id="470"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5798"/>
                    <a:stretch/>
                  </pic:blipFill>
                  <pic:spPr bwMode="auto">
                    <a:xfrm>
                      <a:off x="0" y="0"/>
                      <a:ext cx="367200" cy="374400"/>
                    </a:xfrm>
                    <a:prstGeom prst="rect">
                      <a:avLst/>
                    </a:prstGeom>
                    <a:noFill/>
                    <a:ln>
                      <a:noFill/>
                    </a:ln>
                    <a:extLst>
                      <a:ext uri="{53640926-AAD7-44D8-BBD7-CCE9431645EC}">
                        <a14:shadowObscured xmlns:a14="http://schemas.microsoft.com/office/drawing/2010/main"/>
                      </a:ext>
                    </a:extLst>
                  </pic:spPr>
                </pic:pic>
              </a:graphicData>
            </a:graphic>
          </wp:inline>
        </w:drawing>
      </w:r>
    </w:p>
    <w:p w:rsidR="00C43C9D" w:rsidRDefault="00C43C9D" w:rsidP="00C43C9D">
      <w:pPr>
        <w:pStyle w:val="Enum1"/>
        <w:ind w:left="644" w:hanging="284"/>
      </w:pPr>
      <w:r>
        <w:rPr>
          <w:rFonts w:ascii="Calibri" w:hAnsi="Calibri"/>
          <w:sz w:val="20"/>
          <w:szCs w:val="20"/>
        </w:rPr>
        <w:lastRenderedPageBreak/>
        <w:t>pour télécharger</w:t>
      </w:r>
      <w:r w:rsidRPr="00C43C9D">
        <w:rPr>
          <w:rFonts w:ascii="Calibri" w:hAnsi="Calibri"/>
          <w:sz w:val="20"/>
          <w:szCs w:val="20"/>
        </w:rPr>
        <w:t xml:space="preserve"> les paquets de visites préparés à son intention</w:t>
      </w:r>
    </w:p>
    <w:p w:rsidR="00C43C9D" w:rsidRDefault="00C43C9D" w:rsidP="00C43C9D">
      <w:pPr>
        <w:pStyle w:val="Figures"/>
        <w:spacing w:after="120"/>
      </w:pPr>
      <w:r>
        <w:rPr>
          <w:noProof/>
          <w:lang w:eastAsia="fr-FR"/>
        </w:rPr>
        <w:drawing>
          <wp:inline distT="0" distB="0" distL="0" distR="0">
            <wp:extent cx="3208614" cy="943332"/>
            <wp:effectExtent l="0" t="0" r="0" b="9525"/>
            <wp:docPr id="47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 5"/>
                    <pic:cNvPicPr/>
                  </pic:nvPicPr>
                  <pic:blipFill rotWithShape="1">
                    <a:blip r:embed="rId83"/>
                    <a:srcRect l="3912" t="15238" r="2999" b="18071"/>
                    <a:stretch/>
                  </pic:blipFill>
                  <pic:spPr bwMode="auto">
                    <a:xfrm>
                      <a:off x="0" y="0"/>
                      <a:ext cx="3213587" cy="944794"/>
                    </a:xfrm>
                    <a:prstGeom prst="rect">
                      <a:avLst/>
                    </a:prstGeom>
                    <a:noFill/>
                    <a:ln>
                      <a:noFill/>
                    </a:ln>
                    <a:extLst>
                      <a:ext uri="{53640926-AAD7-44D8-BBD7-CCE9431645EC}">
                        <a14:shadowObscured xmlns:a14="http://schemas.microsoft.com/office/drawing/2010/main"/>
                      </a:ext>
                    </a:extLst>
                  </pic:spPr>
                </pic:pic>
              </a:graphicData>
            </a:graphic>
          </wp:inline>
        </w:drawing>
      </w:r>
    </w:p>
    <w:p w:rsidR="00C43C9D" w:rsidRPr="00C43C9D" w:rsidRDefault="00C43C9D" w:rsidP="00C43C9D">
      <w:pPr>
        <w:pStyle w:val="Enum1"/>
        <w:ind w:left="644" w:hanging="284"/>
      </w:pPr>
      <w:r>
        <w:rPr>
          <w:rFonts w:ascii="Calibri" w:hAnsi="Calibri"/>
          <w:sz w:val="20"/>
          <w:szCs w:val="20"/>
        </w:rPr>
        <w:t>pour provoquer à distance la création d'un paquet contenant la visite de son choix (ouvrage et type de visite)</w:t>
      </w:r>
    </w:p>
    <w:p w:rsidR="00C43C9D" w:rsidRDefault="00C43C9D" w:rsidP="00C43C9D">
      <w:pPr>
        <w:pStyle w:val="Corpssolidaire"/>
      </w:pPr>
      <w:r>
        <w:t>Cette opération effectuée, il se déconnecte du réseau pour réaliser les visites présentes sur sa tablette.</w:t>
      </w:r>
    </w:p>
    <w:p w:rsidR="00C43C9D" w:rsidRDefault="00C43C9D" w:rsidP="00C43C9D">
      <w:pPr>
        <w:pStyle w:val="Figures"/>
        <w:spacing w:after="120"/>
      </w:pPr>
      <w:r>
        <w:rPr>
          <w:noProof/>
          <w:lang w:eastAsia="fr-FR"/>
        </w:rPr>
        <w:drawing>
          <wp:inline distT="0" distB="0" distL="0" distR="0">
            <wp:extent cx="5040000" cy="3780000"/>
            <wp:effectExtent l="0" t="0" r="8255" b="0"/>
            <wp:docPr id="473" name="Image 472" descr="Screenshot_20210924-060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 472" descr="Screenshot_20210924-060919.png"/>
                    <pic:cNvPicPr/>
                  </pic:nvPicPr>
                  <pic:blipFill>
                    <a:blip r:embed="rId84" cstate="print"/>
                    <a:stretch>
                      <a:fillRect/>
                    </a:stretch>
                  </pic:blipFill>
                  <pic:spPr>
                    <a:xfrm>
                      <a:off x="0" y="0"/>
                      <a:ext cx="5040000" cy="3780000"/>
                    </a:xfrm>
                    <a:prstGeom prst="rect">
                      <a:avLst/>
                    </a:prstGeom>
                  </pic:spPr>
                </pic:pic>
              </a:graphicData>
            </a:graphic>
          </wp:inline>
        </w:drawing>
      </w:r>
    </w:p>
    <w:p w:rsidR="00C43C9D" w:rsidRDefault="00C43C9D" w:rsidP="00C43C9D">
      <w:pPr>
        <w:pStyle w:val="Style1"/>
      </w:pPr>
    </w:p>
    <w:p w:rsidR="00C43C9D" w:rsidRDefault="00C43C9D" w:rsidP="00C43C9D">
      <w:pPr>
        <w:pStyle w:val="Figuresuivie"/>
      </w:pPr>
      <w:r>
        <w:lastRenderedPageBreak/>
        <w:drawing>
          <wp:inline distT="0" distB="0" distL="0" distR="0">
            <wp:extent cx="4932000" cy="3699000"/>
            <wp:effectExtent l="0" t="0" r="0" b="0"/>
            <wp:docPr id="472" name="Image 473" descr="Screenshot_20210924-061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 473" descr="Screenshot_20210924-061225.png"/>
                    <pic:cNvPicPr preferRelativeResize="0"/>
                  </pic:nvPicPr>
                  <pic:blipFill>
                    <a:blip r:embed="rId85" cstate="print"/>
                    <a:stretch>
                      <a:fillRect/>
                    </a:stretch>
                  </pic:blipFill>
                  <pic:spPr>
                    <a:xfrm>
                      <a:off x="0" y="0"/>
                      <a:ext cx="4932000" cy="3699000"/>
                    </a:xfrm>
                    <a:prstGeom prst="rect">
                      <a:avLst/>
                    </a:prstGeom>
                  </pic:spPr>
                </pic:pic>
              </a:graphicData>
            </a:graphic>
          </wp:inline>
        </w:drawing>
      </w:r>
    </w:p>
    <w:p w:rsidR="00C43C9D" w:rsidRDefault="00B64A34" w:rsidP="00C43C9D">
      <w:pPr>
        <w:pStyle w:val="Lgende"/>
      </w:pPr>
      <w:r>
        <w:t xml:space="preserve">Il </w:t>
      </w:r>
      <w:r w:rsidR="00C43C9D" w:rsidRPr="00ED0D53">
        <w:t>travaille en</w:t>
      </w:r>
      <w:r>
        <w:t xml:space="preserve"> mode déconnecté pour réaliser d</w:t>
      </w:r>
      <w:r w:rsidR="00C43C9D" w:rsidRPr="00ED0D53">
        <w:t>es visites ...</w:t>
      </w:r>
    </w:p>
    <w:p w:rsidR="00B64A34" w:rsidRDefault="00B64A34" w:rsidP="00B64A34">
      <w:pPr>
        <w:pStyle w:val="Figuresuivie"/>
      </w:pPr>
      <w:r>
        <w:drawing>
          <wp:inline distT="0" distB="0" distL="0" distR="0">
            <wp:extent cx="4932000" cy="3688432"/>
            <wp:effectExtent l="0" t="0" r="0" b="0"/>
            <wp:docPr id="47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 6"/>
                    <pic:cNvPicPr preferRelativeResize="0"/>
                  </pic:nvPicPr>
                  <pic:blipFill>
                    <a:blip r:embed="rId86"/>
                    <a:srcRect/>
                    <a:stretch>
                      <a:fillRect/>
                    </a:stretch>
                  </pic:blipFill>
                  <pic:spPr bwMode="auto">
                    <a:xfrm>
                      <a:off x="0" y="0"/>
                      <a:ext cx="4932000" cy="3688432"/>
                    </a:xfrm>
                    <a:prstGeom prst="rect">
                      <a:avLst/>
                    </a:prstGeom>
                    <a:noFill/>
                    <a:ln w="9525">
                      <a:noFill/>
                      <a:miter lim="800000"/>
                      <a:headEnd/>
                      <a:tailEnd/>
                    </a:ln>
                  </pic:spPr>
                </pic:pic>
              </a:graphicData>
            </a:graphic>
          </wp:inline>
        </w:drawing>
      </w:r>
    </w:p>
    <w:p w:rsidR="00B64A34" w:rsidRPr="00ED0D53" w:rsidRDefault="00B64A34" w:rsidP="00B64A34">
      <w:pPr>
        <w:pStyle w:val="Lgende"/>
      </w:pPr>
      <w:r>
        <w:t>... avant de les transférer vers le serveur en mode connecté et alimenter ainsi la base de données.</w:t>
      </w:r>
    </w:p>
    <w:p w:rsidR="00C50AF5" w:rsidRDefault="00C50AF5" w:rsidP="00C50AF5">
      <w:pPr>
        <w:pStyle w:val="Paragraphedeliste"/>
      </w:pPr>
      <w:r w:rsidRPr="00C51626">
        <w:sym w:font="Symbol" w:char="F0AE"/>
      </w:r>
      <w:r>
        <w:t xml:space="preserve"> Les ouvrages sélectionnés pour le mode déconnecté seront verrouillés en mise </w:t>
      </w:r>
      <w:proofErr w:type="spellStart"/>
      <w:proofErr w:type="gramStart"/>
      <w:r>
        <w:t>a</w:t>
      </w:r>
      <w:proofErr w:type="spellEnd"/>
      <w:proofErr w:type="gramEnd"/>
      <w:r>
        <w:t xml:space="preserve"> jour sur le logiciel. </w:t>
      </w:r>
    </w:p>
    <w:p w:rsidR="00C50AF5" w:rsidRDefault="00C50AF5" w:rsidP="00C50AF5">
      <w:pPr>
        <w:pStyle w:val="Paragraphedeliste"/>
      </w:pPr>
    </w:p>
    <w:p w:rsidR="00C50AF5" w:rsidRPr="00C50AF5" w:rsidRDefault="00C50AF5" w:rsidP="00C50AF5">
      <w:pPr>
        <w:pStyle w:val="Paragraphedeliste"/>
        <w:rPr>
          <w:rFonts w:asciiTheme="minorHAnsi" w:hAnsiTheme="minorHAnsi" w:cstheme="minorHAnsi"/>
          <w:i w:val="0"/>
          <w:color w:val="auto"/>
          <w:sz w:val="20"/>
          <w:szCs w:val="20"/>
          <w:lang w:eastAsia="en-US"/>
        </w:rPr>
      </w:pPr>
      <w:r w:rsidRPr="00C50AF5">
        <w:rPr>
          <w:rFonts w:asciiTheme="minorHAnsi" w:hAnsiTheme="minorHAnsi" w:cstheme="minorHAnsi"/>
          <w:i w:val="0"/>
          <w:color w:val="auto"/>
          <w:sz w:val="20"/>
          <w:szCs w:val="20"/>
          <w:lang w:eastAsia="en-US"/>
        </w:rPr>
        <w:t xml:space="preserve">Le </w:t>
      </w:r>
      <w:r>
        <w:rPr>
          <w:rFonts w:asciiTheme="minorHAnsi" w:hAnsiTheme="minorHAnsi" w:cstheme="minorHAnsi"/>
          <w:i w:val="0"/>
          <w:color w:val="auto"/>
          <w:sz w:val="20"/>
          <w:szCs w:val="20"/>
          <w:lang w:eastAsia="en-US"/>
        </w:rPr>
        <w:t xml:space="preserve">mode de fonctionnement proposé (ajout de nouvelles visites) rend le verrouillage de l'ouvrage sans objet </w:t>
      </w:r>
    </w:p>
    <w:p w:rsidR="00C50AF5" w:rsidRDefault="00C50AF5" w:rsidP="00C50AF5">
      <w:pPr>
        <w:pStyle w:val="Paragraphedeliste"/>
      </w:pPr>
    </w:p>
    <w:p w:rsidR="00C50AF5" w:rsidRDefault="00C50AF5" w:rsidP="00C50AF5">
      <w:pPr>
        <w:pStyle w:val="Paragraphedeliste"/>
      </w:pPr>
      <w:r w:rsidRPr="00C51626">
        <w:sym w:font="Symbol" w:char="F0AE"/>
      </w:r>
      <w:r>
        <w:t xml:space="preserve"> Les informations seront mises à jour </w:t>
      </w:r>
      <w:proofErr w:type="spellStart"/>
      <w:r>
        <w:t>dés</w:t>
      </w:r>
      <w:proofErr w:type="spellEnd"/>
      <w:r>
        <w:t xml:space="preserve"> que la connexion sera à nouveau disponible.</w:t>
      </w:r>
    </w:p>
    <w:p w:rsidR="0098706D" w:rsidRPr="00C50AF5" w:rsidRDefault="00C50AF5" w:rsidP="00C50AF5">
      <w:pPr>
        <w:pStyle w:val="Corpssolidaire"/>
      </w:pPr>
      <w:r w:rsidRPr="00C50AF5">
        <w:t xml:space="preserve">Les </w:t>
      </w:r>
      <w:r>
        <w:t>informations de recensement associées à la visite sont synchronisées lors de la validation de la visite téléchargée.</w:t>
      </w:r>
    </w:p>
    <w:p w:rsidR="007B14A0" w:rsidRDefault="007B14A0" w:rsidP="007B14A0">
      <w:pPr>
        <w:pStyle w:val="Corps"/>
      </w:pPr>
    </w:p>
    <w:p w:rsidR="007B14A0" w:rsidRDefault="003B5F54" w:rsidP="00F40F44">
      <w:pPr>
        <w:tabs>
          <w:tab w:val="clear" w:pos="3402"/>
        </w:tabs>
      </w:pPr>
      <w:r>
        <w:br w:type="page"/>
      </w:r>
      <w:r w:rsidR="007B14A0">
        <w:lastRenderedPageBreak/>
        <w:t>5.6.2 – Inventaire</w:t>
      </w:r>
    </w:p>
    <w:p w:rsidR="007B14A0" w:rsidRDefault="007B14A0" w:rsidP="007B14A0">
      <w:pPr>
        <w:pStyle w:val="Paragraphedeliste"/>
      </w:pPr>
      <w:r w:rsidRPr="00C51626">
        <w:sym w:font="Symbol" w:char="F0AE"/>
      </w:r>
      <w:r>
        <w:t xml:space="preserve"> L’application mobile doit disposer d’un module d’inventaire permettant à l’utilisateur en mode connecté d’accéder à l’ensemble des ouvrages liés à son entité de rattachement ainsi qu’à leurs informations. Pour chaque ouvrage devra être accessible sa fiche avec l’ensemble des champs descriptifs.</w:t>
      </w:r>
    </w:p>
    <w:p w:rsidR="007B14A0" w:rsidRDefault="007B14A0" w:rsidP="007B14A0">
      <w:pPr>
        <w:pStyle w:val="Paragraphedeliste"/>
      </w:pPr>
      <w:r w:rsidRPr="00C51626">
        <w:sym w:font="Symbol" w:char="F0AE"/>
      </w:r>
      <w:r>
        <w:t xml:space="preserve"> L’utilisateur devra avoir la possibilité de sélectionner l’ouvrage et télécharger son contenu qui sera ensuite disponible en mode déconnecté. Depuis l’application mobile, l’utilisateur devra avoir la possibilité de mettre à jour les informations d’inventaire:</w:t>
      </w:r>
    </w:p>
    <w:p w:rsidR="007B14A0" w:rsidRDefault="007B14A0" w:rsidP="007B14A0">
      <w:pPr>
        <w:pStyle w:val="Paragraphedeliste"/>
        <w:ind w:left="284" w:hanging="142"/>
      </w:pPr>
      <w:r>
        <w:t>•</w:t>
      </w:r>
      <w:r>
        <w:tab/>
        <w:t>Mise à jour de la photo principale</w:t>
      </w:r>
    </w:p>
    <w:p w:rsidR="007B14A0" w:rsidRDefault="007B14A0" w:rsidP="007B14A0">
      <w:pPr>
        <w:pStyle w:val="Paragraphedeliste"/>
        <w:ind w:left="284" w:hanging="142"/>
      </w:pPr>
      <w:r>
        <w:t>•</w:t>
      </w:r>
      <w:r>
        <w:tab/>
        <w:t>Mise à jour de la géolocalisation de l’ouvrage</w:t>
      </w:r>
    </w:p>
    <w:p w:rsidR="007B14A0" w:rsidRDefault="007B14A0" w:rsidP="007B14A0">
      <w:pPr>
        <w:pStyle w:val="Paragraphedeliste"/>
        <w:ind w:left="284" w:hanging="142"/>
      </w:pPr>
      <w:r>
        <w:t>•</w:t>
      </w:r>
      <w:r>
        <w:tab/>
        <w:t>Mise à jour des champs attributaires</w:t>
      </w:r>
    </w:p>
    <w:p w:rsidR="007B14A0" w:rsidRDefault="007B14A0" w:rsidP="007B14A0">
      <w:pPr>
        <w:pStyle w:val="Paragraphedeliste"/>
      </w:pPr>
      <w:r w:rsidRPr="00C51626">
        <w:sym w:font="Symbol" w:char="F0AE"/>
      </w:r>
      <w:r>
        <w:t xml:space="preserve"> L’application mobile devra permettre la création de nouveaux ouvrages selon les typologies prédéfinies dans l’application web.</w:t>
      </w:r>
    </w:p>
    <w:p w:rsidR="007B14A0" w:rsidRDefault="003B5F54" w:rsidP="007B14A0">
      <w:pPr>
        <w:pStyle w:val="Corps"/>
      </w:pPr>
      <w:r>
        <w:t>L'application mobile fonctionne en mode terrain et en mode bureau. La séquence pour le recensement est la suivante:</w:t>
      </w:r>
    </w:p>
    <w:p w:rsidR="001D3FBE" w:rsidRDefault="001D3FBE" w:rsidP="007B14A0">
      <w:pPr>
        <w:pStyle w:val="Corps"/>
      </w:pPr>
    </w:p>
    <w:p w:rsidR="003B5F54" w:rsidRDefault="003B5F54" w:rsidP="003B5F54">
      <w:pPr>
        <w:pStyle w:val="Figuresuivie"/>
      </w:pPr>
      <w:r>
        <w:drawing>
          <wp:inline distT="0" distB="0" distL="0" distR="0">
            <wp:extent cx="3277210" cy="2457907"/>
            <wp:effectExtent l="19050" t="0" r="0" b="0"/>
            <wp:docPr id="477" name="Image 476" descr="1. Localisation sur ouvrage en mode bureau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ocalisation sur ouvrage en mode bureau .png"/>
                    <pic:cNvPicPr/>
                  </pic:nvPicPr>
                  <pic:blipFill>
                    <a:blip r:embed="rId87" cstate="print"/>
                    <a:stretch>
                      <a:fillRect/>
                    </a:stretch>
                  </pic:blipFill>
                  <pic:spPr>
                    <a:xfrm>
                      <a:off x="0" y="0"/>
                      <a:ext cx="3277210" cy="2457907"/>
                    </a:xfrm>
                    <a:prstGeom prst="rect">
                      <a:avLst/>
                    </a:prstGeom>
                  </pic:spPr>
                </pic:pic>
              </a:graphicData>
            </a:graphic>
          </wp:inline>
        </w:drawing>
      </w:r>
    </w:p>
    <w:p w:rsidR="003B5F54" w:rsidRDefault="003B5F54" w:rsidP="003B5F54">
      <w:pPr>
        <w:pStyle w:val="Lgende"/>
      </w:pPr>
      <w:r w:rsidRPr="003B5F54">
        <w:t>Localisation sur ouvrage en mode bureau</w:t>
      </w:r>
    </w:p>
    <w:p w:rsidR="003B5F54" w:rsidRDefault="003B5F54" w:rsidP="003B5F54">
      <w:pPr>
        <w:pStyle w:val="Figuresuivie"/>
      </w:pPr>
      <w:r>
        <w:drawing>
          <wp:inline distT="0" distB="0" distL="0" distR="0">
            <wp:extent cx="3277210" cy="2457907"/>
            <wp:effectExtent l="19050" t="0" r="0" b="0"/>
            <wp:docPr id="478" name="Image 477" descr="2. Choix du mode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Choix du modele.png"/>
                    <pic:cNvPicPr/>
                  </pic:nvPicPr>
                  <pic:blipFill>
                    <a:blip r:embed="rId88" cstate="print"/>
                    <a:stretch>
                      <a:fillRect/>
                    </a:stretch>
                  </pic:blipFill>
                  <pic:spPr>
                    <a:xfrm>
                      <a:off x="0" y="0"/>
                      <a:ext cx="3277210" cy="2457907"/>
                    </a:xfrm>
                    <a:prstGeom prst="rect">
                      <a:avLst/>
                    </a:prstGeom>
                  </pic:spPr>
                </pic:pic>
              </a:graphicData>
            </a:graphic>
          </wp:inline>
        </w:drawing>
      </w:r>
    </w:p>
    <w:p w:rsidR="003B5F54" w:rsidRDefault="003B5F54" w:rsidP="003B5F54">
      <w:pPr>
        <w:pStyle w:val="Lgende"/>
      </w:pPr>
      <w:r>
        <w:t>Choix du modèle d'ouvrage parmi la liste proposée</w:t>
      </w:r>
    </w:p>
    <w:p w:rsidR="003B5F54" w:rsidRDefault="003B5F54" w:rsidP="003B5F54">
      <w:pPr>
        <w:pStyle w:val="Figuresuivie"/>
      </w:pPr>
      <w:r w:rsidRPr="003B5F54">
        <w:lastRenderedPageBreak/>
        <w:drawing>
          <wp:inline distT="0" distB="0" distL="0" distR="0">
            <wp:extent cx="3277210" cy="2457907"/>
            <wp:effectExtent l="19050" t="0" r="0" b="0"/>
            <wp:docPr id="479" name="Image 478" descr="3. Saisie du nom ouv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Saisie du nom ouvage.png"/>
                    <pic:cNvPicPr/>
                  </pic:nvPicPr>
                  <pic:blipFill>
                    <a:blip r:embed="rId89" cstate="print"/>
                    <a:stretch>
                      <a:fillRect/>
                    </a:stretch>
                  </pic:blipFill>
                  <pic:spPr>
                    <a:xfrm>
                      <a:off x="0" y="0"/>
                      <a:ext cx="3277210" cy="2457907"/>
                    </a:xfrm>
                    <a:prstGeom prst="rect">
                      <a:avLst/>
                    </a:prstGeom>
                  </pic:spPr>
                </pic:pic>
              </a:graphicData>
            </a:graphic>
          </wp:inline>
        </w:drawing>
      </w:r>
    </w:p>
    <w:p w:rsidR="003B5F54" w:rsidRPr="003B5F54" w:rsidRDefault="003B5F54" w:rsidP="003B5F54">
      <w:pPr>
        <w:pStyle w:val="Lgende"/>
      </w:pPr>
      <w:r w:rsidRPr="003B5F54">
        <w:t xml:space="preserve">Saisie du nom </w:t>
      </w:r>
      <w:proofErr w:type="spellStart"/>
      <w:r w:rsidRPr="003B5F54">
        <w:t>ouvage</w:t>
      </w:r>
      <w:proofErr w:type="spellEnd"/>
    </w:p>
    <w:p w:rsidR="003B5F54" w:rsidRDefault="001D3FBE" w:rsidP="003B5F54">
      <w:pPr>
        <w:pStyle w:val="Corps"/>
        <w:jc w:val="center"/>
      </w:pPr>
      <w:r>
        <w:rPr>
          <w:noProof/>
        </w:rPr>
        <w:drawing>
          <wp:inline distT="0" distB="0" distL="0" distR="0">
            <wp:extent cx="3277210" cy="2457907"/>
            <wp:effectExtent l="19050" t="0" r="0" b="0"/>
            <wp:docPr id="33" name="Image 32" descr="5 Renseignement structure ouvr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Renseignement structure ouvrage (1).png"/>
                    <pic:cNvPicPr/>
                  </pic:nvPicPr>
                  <pic:blipFill>
                    <a:blip r:embed="rId90" cstate="print"/>
                    <a:stretch>
                      <a:fillRect/>
                    </a:stretch>
                  </pic:blipFill>
                  <pic:spPr>
                    <a:xfrm>
                      <a:off x="0" y="0"/>
                      <a:ext cx="3277210" cy="2457907"/>
                    </a:xfrm>
                    <a:prstGeom prst="rect">
                      <a:avLst/>
                    </a:prstGeom>
                  </pic:spPr>
                </pic:pic>
              </a:graphicData>
            </a:graphic>
          </wp:inline>
        </w:drawing>
      </w:r>
    </w:p>
    <w:p w:rsidR="001D3FBE" w:rsidRDefault="001D3FBE" w:rsidP="003B5F54">
      <w:pPr>
        <w:pStyle w:val="Corps"/>
        <w:jc w:val="center"/>
        <w:rPr>
          <w:i/>
        </w:rPr>
      </w:pPr>
      <w:r>
        <w:rPr>
          <w:i/>
        </w:rPr>
        <w:t>Sélection structure ouvrage</w:t>
      </w:r>
    </w:p>
    <w:p w:rsidR="001D3FBE" w:rsidRDefault="001D3FBE" w:rsidP="003B5F54">
      <w:pPr>
        <w:pStyle w:val="Corps"/>
        <w:jc w:val="center"/>
        <w:rPr>
          <w:i/>
        </w:rPr>
      </w:pPr>
      <w:r>
        <w:rPr>
          <w:i/>
          <w:noProof/>
        </w:rPr>
        <w:drawing>
          <wp:inline distT="0" distB="0" distL="0" distR="0">
            <wp:extent cx="2457907" cy="3277210"/>
            <wp:effectExtent l="19050" t="0" r="0" b="0"/>
            <wp:docPr id="34" name="Image 33" descr="6. Page ouvrage apres renseignemen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Page ouvrage apres renseignement (2).png"/>
                    <pic:cNvPicPr/>
                  </pic:nvPicPr>
                  <pic:blipFill>
                    <a:blip r:embed="rId91" cstate="print"/>
                    <a:stretch>
                      <a:fillRect/>
                    </a:stretch>
                  </pic:blipFill>
                  <pic:spPr>
                    <a:xfrm>
                      <a:off x="0" y="0"/>
                      <a:ext cx="2457907" cy="3277210"/>
                    </a:xfrm>
                    <a:prstGeom prst="rect">
                      <a:avLst/>
                    </a:prstGeom>
                  </pic:spPr>
                </pic:pic>
              </a:graphicData>
            </a:graphic>
          </wp:inline>
        </w:drawing>
      </w:r>
    </w:p>
    <w:p w:rsidR="001D3FBE" w:rsidRDefault="001D3FBE" w:rsidP="003B5F54">
      <w:pPr>
        <w:pStyle w:val="Corps"/>
        <w:jc w:val="center"/>
        <w:rPr>
          <w:i/>
        </w:rPr>
      </w:pPr>
      <w:r w:rsidRPr="001D3FBE">
        <w:rPr>
          <w:i/>
        </w:rPr>
        <w:t>Page ouv</w:t>
      </w:r>
      <w:r>
        <w:rPr>
          <w:i/>
        </w:rPr>
        <w:t xml:space="preserve">rage </w:t>
      </w:r>
      <w:proofErr w:type="spellStart"/>
      <w:r>
        <w:rPr>
          <w:i/>
        </w:rPr>
        <w:t>apres</w:t>
      </w:r>
      <w:proofErr w:type="spellEnd"/>
      <w:r>
        <w:rPr>
          <w:i/>
        </w:rPr>
        <w:t xml:space="preserve"> renseignement de la photo (librairie)</w:t>
      </w:r>
    </w:p>
    <w:p w:rsidR="006737C3" w:rsidRDefault="006737C3" w:rsidP="003B5F54">
      <w:pPr>
        <w:pStyle w:val="Corps"/>
        <w:jc w:val="center"/>
        <w:rPr>
          <w:i/>
        </w:rPr>
      </w:pPr>
      <w:r>
        <w:rPr>
          <w:i/>
          <w:noProof/>
        </w:rPr>
        <w:lastRenderedPageBreak/>
        <w:drawing>
          <wp:inline distT="0" distB="0" distL="0" distR="0">
            <wp:extent cx="2457907" cy="3277210"/>
            <wp:effectExtent l="19050" t="0" r="0" b="0"/>
            <wp:docPr id="35" name="Image 34" descr="6. Page ouvrage apres renseignemen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Page ouvrage apres renseignement (3).png"/>
                    <pic:cNvPicPr/>
                  </pic:nvPicPr>
                  <pic:blipFill>
                    <a:blip r:embed="rId92" cstate="print"/>
                    <a:stretch>
                      <a:fillRect/>
                    </a:stretch>
                  </pic:blipFill>
                  <pic:spPr>
                    <a:xfrm>
                      <a:off x="0" y="0"/>
                      <a:ext cx="2457907" cy="3277210"/>
                    </a:xfrm>
                    <a:prstGeom prst="rect">
                      <a:avLst/>
                    </a:prstGeom>
                  </pic:spPr>
                </pic:pic>
              </a:graphicData>
            </a:graphic>
          </wp:inline>
        </w:drawing>
      </w:r>
    </w:p>
    <w:p w:rsidR="006737C3" w:rsidRDefault="006737C3" w:rsidP="003B5F54">
      <w:pPr>
        <w:pStyle w:val="Corps"/>
        <w:jc w:val="center"/>
        <w:rPr>
          <w:i/>
        </w:rPr>
      </w:pPr>
      <w:r w:rsidRPr="006737C3">
        <w:rPr>
          <w:i/>
        </w:rPr>
        <w:t>Pag</w:t>
      </w:r>
      <w:r>
        <w:rPr>
          <w:i/>
        </w:rPr>
        <w:t xml:space="preserve">e ouvrage </w:t>
      </w:r>
      <w:proofErr w:type="spellStart"/>
      <w:r>
        <w:rPr>
          <w:i/>
        </w:rPr>
        <w:t>apres</w:t>
      </w:r>
      <w:proofErr w:type="spellEnd"/>
      <w:r>
        <w:rPr>
          <w:i/>
        </w:rPr>
        <w:t xml:space="preserve"> renseignement</w:t>
      </w:r>
    </w:p>
    <w:p w:rsidR="006737C3" w:rsidRDefault="006737C3" w:rsidP="003B5F54">
      <w:pPr>
        <w:pStyle w:val="Corps"/>
        <w:jc w:val="center"/>
        <w:rPr>
          <w:i/>
        </w:rPr>
      </w:pPr>
      <w:r>
        <w:rPr>
          <w:i/>
          <w:noProof/>
        </w:rPr>
        <w:drawing>
          <wp:inline distT="0" distB="0" distL="0" distR="0">
            <wp:extent cx="3277210" cy="2457907"/>
            <wp:effectExtent l="19050" t="0" r="0" b="0"/>
            <wp:docPr id="36" name="Image 35" descr="7. Renseignement Composant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Renseignement Composants (1).png"/>
                    <pic:cNvPicPr/>
                  </pic:nvPicPr>
                  <pic:blipFill>
                    <a:blip r:embed="rId93" cstate="print"/>
                    <a:stretch>
                      <a:fillRect/>
                    </a:stretch>
                  </pic:blipFill>
                  <pic:spPr>
                    <a:xfrm>
                      <a:off x="0" y="0"/>
                      <a:ext cx="3277210" cy="2457907"/>
                    </a:xfrm>
                    <a:prstGeom prst="rect">
                      <a:avLst/>
                    </a:prstGeom>
                  </pic:spPr>
                </pic:pic>
              </a:graphicData>
            </a:graphic>
          </wp:inline>
        </w:drawing>
      </w:r>
    </w:p>
    <w:p w:rsidR="006737C3" w:rsidRDefault="006737C3" w:rsidP="003B5F54">
      <w:pPr>
        <w:pStyle w:val="Corps"/>
        <w:jc w:val="center"/>
        <w:rPr>
          <w:i/>
        </w:rPr>
      </w:pPr>
      <w:r>
        <w:rPr>
          <w:i/>
        </w:rPr>
        <w:t>Renseignement Culée 1</w:t>
      </w:r>
    </w:p>
    <w:p w:rsidR="006737C3" w:rsidRDefault="006737C3" w:rsidP="003B5F54">
      <w:pPr>
        <w:pStyle w:val="Corps"/>
        <w:jc w:val="center"/>
        <w:rPr>
          <w:i/>
        </w:rPr>
      </w:pPr>
      <w:r>
        <w:rPr>
          <w:i/>
          <w:noProof/>
        </w:rPr>
        <w:drawing>
          <wp:inline distT="0" distB="0" distL="0" distR="0">
            <wp:extent cx="3277210" cy="2457907"/>
            <wp:effectExtent l="19050" t="0" r="0" b="0"/>
            <wp:docPr id="49" name="Image 48" descr="7. Renseignement Composant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Renseignement Composants (2).png"/>
                    <pic:cNvPicPr/>
                  </pic:nvPicPr>
                  <pic:blipFill>
                    <a:blip r:embed="rId94" cstate="print"/>
                    <a:stretch>
                      <a:fillRect/>
                    </a:stretch>
                  </pic:blipFill>
                  <pic:spPr>
                    <a:xfrm>
                      <a:off x="0" y="0"/>
                      <a:ext cx="3277210" cy="2457907"/>
                    </a:xfrm>
                    <a:prstGeom prst="rect">
                      <a:avLst/>
                    </a:prstGeom>
                  </pic:spPr>
                </pic:pic>
              </a:graphicData>
            </a:graphic>
          </wp:inline>
        </w:drawing>
      </w:r>
    </w:p>
    <w:p w:rsidR="006737C3" w:rsidRDefault="006737C3" w:rsidP="003B5F54">
      <w:pPr>
        <w:pStyle w:val="Corps"/>
        <w:jc w:val="center"/>
        <w:rPr>
          <w:i/>
        </w:rPr>
      </w:pPr>
      <w:r>
        <w:rPr>
          <w:i/>
        </w:rPr>
        <w:t>Renseignement Culée 1 (suite)</w:t>
      </w:r>
    </w:p>
    <w:p w:rsidR="006737C3" w:rsidRDefault="006737C3" w:rsidP="003B5F54">
      <w:pPr>
        <w:pStyle w:val="Corps"/>
        <w:jc w:val="center"/>
        <w:rPr>
          <w:i/>
        </w:rPr>
      </w:pPr>
      <w:r>
        <w:rPr>
          <w:i/>
          <w:noProof/>
        </w:rPr>
        <w:lastRenderedPageBreak/>
        <w:drawing>
          <wp:inline distT="0" distB="0" distL="0" distR="0">
            <wp:extent cx="3277210" cy="2457907"/>
            <wp:effectExtent l="19050" t="0" r="0" b="0"/>
            <wp:docPr id="50" name="Image 49" descr="7. Renseignement Composant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Renseignement Composants (3).png"/>
                    <pic:cNvPicPr/>
                  </pic:nvPicPr>
                  <pic:blipFill>
                    <a:blip r:embed="rId95" cstate="print"/>
                    <a:stretch>
                      <a:fillRect/>
                    </a:stretch>
                  </pic:blipFill>
                  <pic:spPr>
                    <a:xfrm>
                      <a:off x="0" y="0"/>
                      <a:ext cx="3277210" cy="2457907"/>
                    </a:xfrm>
                    <a:prstGeom prst="rect">
                      <a:avLst/>
                    </a:prstGeom>
                  </pic:spPr>
                </pic:pic>
              </a:graphicData>
            </a:graphic>
          </wp:inline>
        </w:drawing>
      </w:r>
    </w:p>
    <w:p w:rsidR="006737C3" w:rsidRDefault="006737C3" w:rsidP="006737C3">
      <w:pPr>
        <w:pStyle w:val="Corps"/>
        <w:jc w:val="center"/>
        <w:rPr>
          <w:i/>
        </w:rPr>
      </w:pPr>
      <w:r>
        <w:rPr>
          <w:i/>
        </w:rPr>
        <w:t>Renseignement Culée 1 (suite)</w:t>
      </w:r>
    </w:p>
    <w:p w:rsidR="006737C3" w:rsidRDefault="006737C3" w:rsidP="003B5F54">
      <w:pPr>
        <w:pStyle w:val="Corps"/>
        <w:jc w:val="center"/>
        <w:rPr>
          <w:i/>
        </w:rPr>
      </w:pPr>
      <w:r>
        <w:rPr>
          <w:i/>
          <w:noProof/>
        </w:rPr>
        <w:drawing>
          <wp:inline distT="0" distB="0" distL="0" distR="0">
            <wp:extent cx="3277210" cy="2457907"/>
            <wp:effectExtent l="19050" t="0" r="0" b="0"/>
            <wp:docPr id="51" name="Image 50" descr="7. Renseignement Composants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Renseignement Composants (4).png"/>
                    <pic:cNvPicPr/>
                  </pic:nvPicPr>
                  <pic:blipFill>
                    <a:blip r:embed="rId96" cstate="print"/>
                    <a:stretch>
                      <a:fillRect/>
                    </a:stretch>
                  </pic:blipFill>
                  <pic:spPr>
                    <a:xfrm>
                      <a:off x="0" y="0"/>
                      <a:ext cx="3277210" cy="2457907"/>
                    </a:xfrm>
                    <a:prstGeom prst="rect">
                      <a:avLst/>
                    </a:prstGeom>
                  </pic:spPr>
                </pic:pic>
              </a:graphicData>
            </a:graphic>
          </wp:inline>
        </w:drawing>
      </w:r>
    </w:p>
    <w:p w:rsidR="006737C3" w:rsidRDefault="006737C3" w:rsidP="003B5F54">
      <w:pPr>
        <w:pStyle w:val="Corps"/>
        <w:jc w:val="center"/>
        <w:rPr>
          <w:i/>
        </w:rPr>
      </w:pPr>
      <w:r>
        <w:rPr>
          <w:i/>
        </w:rPr>
        <w:t>Renseignement Tablier</w:t>
      </w:r>
    </w:p>
    <w:p w:rsidR="006737C3" w:rsidRDefault="006737C3" w:rsidP="003B5F54">
      <w:pPr>
        <w:pStyle w:val="Corps"/>
        <w:jc w:val="center"/>
        <w:rPr>
          <w:i/>
        </w:rPr>
      </w:pPr>
      <w:r>
        <w:rPr>
          <w:i/>
          <w:noProof/>
        </w:rPr>
        <w:drawing>
          <wp:inline distT="0" distB="0" distL="0" distR="0">
            <wp:extent cx="3277210" cy="2457907"/>
            <wp:effectExtent l="19050" t="0" r="0" b="0"/>
            <wp:docPr id="52" name="Image 51" descr="7. Renseignement Composants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Renseignement Composants (5).png"/>
                    <pic:cNvPicPr/>
                  </pic:nvPicPr>
                  <pic:blipFill>
                    <a:blip r:embed="rId97" cstate="print"/>
                    <a:stretch>
                      <a:fillRect/>
                    </a:stretch>
                  </pic:blipFill>
                  <pic:spPr>
                    <a:xfrm>
                      <a:off x="0" y="0"/>
                      <a:ext cx="3277210" cy="2457907"/>
                    </a:xfrm>
                    <a:prstGeom prst="rect">
                      <a:avLst/>
                    </a:prstGeom>
                  </pic:spPr>
                </pic:pic>
              </a:graphicData>
            </a:graphic>
          </wp:inline>
        </w:drawing>
      </w:r>
    </w:p>
    <w:p w:rsidR="006737C3" w:rsidRDefault="006737C3" w:rsidP="006737C3">
      <w:pPr>
        <w:pStyle w:val="Corps"/>
        <w:jc w:val="center"/>
        <w:rPr>
          <w:i/>
        </w:rPr>
      </w:pPr>
      <w:r>
        <w:rPr>
          <w:i/>
        </w:rPr>
        <w:t>Renseignement Dispositifs de retenue</w:t>
      </w:r>
    </w:p>
    <w:p w:rsidR="006737C3" w:rsidRDefault="006737C3" w:rsidP="006737C3">
      <w:pPr>
        <w:pStyle w:val="Corps"/>
        <w:jc w:val="center"/>
        <w:rPr>
          <w:i/>
          <w:noProof/>
        </w:rPr>
      </w:pPr>
      <w:r>
        <w:rPr>
          <w:i/>
          <w:noProof/>
        </w:rPr>
        <w:lastRenderedPageBreak/>
        <w:drawing>
          <wp:inline distT="0" distB="0" distL="0" distR="0">
            <wp:extent cx="3277210" cy="2457907"/>
            <wp:effectExtent l="19050" t="0" r="0" b="0"/>
            <wp:docPr id="54" name="Image 53" descr="7. Renseignement Composants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Renseignement Composants (6).png"/>
                    <pic:cNvPicPr/>
                  </pic:nvPicPr>
                  <pic:blipFill>
                    <a:blip r:embed="rId98" cstate="print"/>
                    <a:stretch>
                      <a:fillRect/>
                    </a:stretch>
                  </pic:blipFill>
                  <pic:spPr>
                    <a:xfrm>
                      <a:off x="0" y="0"/>
                      <a:ext cx="3277210" cy="2457907"/>
                    </a:xfrm>
                    <a:prstGeom prst="rect">
                      <a:avLst/>
                    </a:prstGeom>
                  </pic:spPr>
                </pic:pic>
              </a:graphicData>
            </a:graphic>
          </wp:inline>
        </w:drawing>
      </w:r>
    </w:p>
    <w:p w:rsidR="006737C3" w:rsidRDefault="006737C3" w:rsidP="006737C3">
      <w:pPr>
        <w:pStyle w:val="Corps"/>
        <w:jc w:val="center"/>
        <w:rPr>
          <w:i/>
        </w:rPr>
      </w:pPr>
      <w:r>
        <w:rPr>
          <w:i/>
        </w:rPr>
        <w:t>Renseignement Chaussée</w:t>
      </w:r>
    </w:p>
    <w:p w:rsidR="006737C3" w:rsidRDefault="006737C3" w:rsidP="006737C3">
      <w:pPr>
        <w:pStyle w:val="Corps"/>
        <w:jc w:val="center"/>
        <w:rPr>
          <w:i/>
        </w:rPr>
      </w:pPr>
      <w:r>
        <w:rPr>
          <w:i/>
          <w:noProof/>
        </w:rPr>
        <w:drawing>
          <wp:inline distT="0" distB="0" distL="0" distR="0">
            <wp:extent cx="2457907" cy="3277210"/>
            <wp:effectExtent l="19050" t="0" r="0" b="0"/>
            <wp:docPr id="55" name="Image 54" descr="8. Spécification Interventions demandé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Spécification Interventions demandées.png"/>
                    <pic:cNvPicPr/>
                  </pic:nvPicPr>
                  <pic:blipFill>
                    <a:blip r:embed="rId99" cstate="print"/>
                    <a:stretch>
                      <a:fillRect/>
                    </a:stretch>
                  </pic:blipFill>
                  <pic:spPr>
                    <a:xfrm>
                      <a:off x="0" y="0"/>
                      <a:ext cx="2457907" cy="3277210"/>
                    </a:xfrm>
                    <a:prstGeom prst="rect">
                      <a:avLst/>
                    </a:prstGeom>
                  </pic:spPr>
                </pic:pic>
              </a:graphicData>
            </a:graphic>
          </wp:inline>
        </w:drawing>
      </w:r>
    </w:p>
    <w:p w:rsidR="006737C3" w:rsidRDefault="006737C3" w:rsidP="006737C3">
      <w:pPr>
        <w:pStyle w:val="Corps"/>
        <w:jc w:val="center"/>
        <w:rPr>
          <w:i/>
        </w:rPr>
      </w:pPr>
      <w:r w:rsidRPr="006737C3">
        <w:rPr>
          <w:i/>
        </w:rPr>
        <w:t>Spécification Interventions demandées</w:t>
      </w:r>
    </w:p>
    <w:p w:rsidR="006737C3" w:rsidRDefault="0046617B" w:rsidP="00C50AF5">
      <w:pPr>
        <w:pStyle w:val="Figuresuivie"/>
      </w:pPr>
      <w:r>
        <w:lastRenderedPageBreak/>
        <w:drawing>
          <wp:inline distT="0" distB="0" distL="0" distR="0">
            <wp:extent cx="2457907" cy="3277210"/>
            <wp:effectExtent l="19050" t="0" r="0" b="0"/>
            <wp:docPr id="56" name="Image 55" descr="9. Synthese notations et pho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Synthese notations et photos.png"/>
                    <pic:cNvPicPr/>
                  </pic:nvPicPr>
                  <pic:blipFill>
                    <a:blip r:embed="rId100" cstate="print"/>
                    <a:stretch>
                      <a:fillRect/>
                    </a:stretch>
                  </pic:blipFill>
                  <pic:spPr>
                    <a:xfrm>
                      <a:off x="0" y="0"/>
                      <a:ext cx="2457907" cy="3277210"/>
                    </a:xfrm>
                    <a:prstGeom prst="rect">
                      <a:avLst/>
                    </a:prstGeom>
                  </pic:spPr>
                </pic:pic>
              </a:graphicData>
            </a:graphic>
          </wp:inline>
        </w:drawing>
      </w:r>
    </w:p>
    <w:p w:rsidR="0046617B" w:rsidRDefault="0046617B" w:rsidP="003B5F54">
      <w:pPr>
        <w:pStyle w:val="Corps"/>
        <w:jc w:val="center"/>
        <w:rPr>
          <w:i/>
        </w:rPr>
      </w:pPr>
      <w:proofErr w:type="spellStart"/>
      <w:r w:rsidRPr="0046617B">
        <w:rPr>
          <w:i/>
        </w:rPr>
        <w:t>Synthese</w:t>
      </w:r>
      <w:proofErr w:type="spellEnd"/>
      <w:r w:rsidRPr="0046617B">
        <w:rPr>
          <w:i/>
        </w:rPr>
        <w:t xml:space="preserve"> notations et photos</w:t>
      </w:r>
    </w:p>
    <w:p w:rsidR="00C50AF5" w:rsidRDefault="00C50AF5" w:rsidP="003B5F54">
      <w:pPr>
        <w:pStyle w:val="Corps"/>
        <w:jc w:val="center"/>
        <w:rPr>
          <w:i/>
        </w:rPr>
      </w:pPr>
      <w:r>
        <w:rPr>
          <w:i/>
          <w:noProof/>
        </w:rPr>
        <w:drawing>
          <wp:inline distT="0" distB="0" distL="0" distR="0">
            <wp:extent cx="4140000" cy="3104999"/>
            <wp:effectExtent l="0" t="0" r="0" b="0"/>
            <wp:docPr id="14" name="Image 13" descr="10. Localisation sur ouvrage en mode bure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Localisation sur ouvrage en mode bureau.png"/>
                    <pic:cNvPicPr/>
                  </pic:nvPicPr>
                  <pic:blipFill>
                    <a:blip r:embed="rId101" cstate="print"/>
                    <a:stretch>
                      <a:fillRect/>
                    </a:stretch>
                  </pic:blipFill>
                  <pic:spPr>
                    <a:xfrm>
                      <a:off x="0" y="0"/>
                      <a:ext cx="4140000" cy="3104999"/>
                    </a:xfrm>
                    <a:prstGeom prst="rect">
                      <a:avLst/>
                    </a:prstGeom>
                  </pic:spPr>
                </pic:pic>
              </a:graphicData>
            </a:graphic>
          </wp:inline>
        </w:drawing>
      </w:r>
    </w:p>
    <w:p w:rsidR="00C50AF5" w:rsidRDefault="00C50AF5" w:rsidP="003B5F54">
      <w:pPr>
        <w:pStyle w:val="Corps"/>
        <w:jc w:val="center"/>
        <w:rPr>
          <w:i/>
        </w:rPr>
      </w:pPr>
      <w:r w:rsidRPr="00C50AF5">
        <w:rPr>
          <w:i/>
        </w:rPr>
        <w:t>Localisation sur ouvrage en mode bureau</w:t>
      </w:r>
    </w:p>
    <w:p w:rsidR="00C50AF5" w:rsidRDefault="00C50AF5" w:rsidP="00C50AF5">
      <w:pPr>
        <w:pStyle w:val="Figuresuivie"/>
      </w:pPr>
      <w:r>
        <w:lastRenderedPageBreak/>
        <w:drawing>
          <wp:inline distT="0" distB="0" distL="0" distR="0">
            <wp:extent cx="4140000" cy="3105000"/>
            <wp:effectExtent l="0" t="0" r="0" b="0"/>
            <wp:docPr id="455" name="Image 454" descr="11. Téléchargement vi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Téléchargement visite.png"/>
                    <pic:cNvPicPr/>
                  </pic:nvPicPr>
                  <pic:blipFill>
                    <a:blip r:embed="rId102" cstate="print"/>
                    <a:stretch>
                      <a:fillRect/>
                    </a:stretch>
                  </pic:blipFill>
                  <pic:spPr>
                    <a:xfrm>
                      <a:off x="0" y="0"/>
                      <a:ext cx="4140000" cy="3105000"/>
                    </a:xfrm>
                    <a:prstGeom prst="rect">
                      <a:avLst/>
                    </a:prstGeom>
                  </pic:spPr>
                </pic:pic>
              </a:graphicData>
            </a:graphic>
          </wp:inline>
        </w:drawing>
      </w:r>
    </w:p>
    <w:p w:rsidR="00C50AF5" w:rsidRDefault="00C50AF5" w:rsidP="003B5F54">
      <w:pPr>
        <w:pStyle w:val="Corps"/>
        <w:jc w:val="center"/>
        <w:rPr>
          <w:i/>
        </w:rPr>
      </w:pPr>
      <w:r w:rsidRPr="00C50AF5">
        <w:rPr>
          <w:i/>
        </w:rPr>
        <w:t>Téléchargement visite</w:t>
      </w:r>
    </w:p>
    <w:p w:rsidR="00C50AF5" w:rsidRDefault="00C50AF5" w:rsidP="003B5F54">
      <w:pPr>
        <w:pStyle w:val="Corps"/>
        <w:jc w:val="center"/>
        <w:rPr>
          <w:i/>
        </w:rPr>
      </w:pPr>
      <w:r>
        <w:rPr>
          <w:i/>
          <w:noProof/>
        </w:rPr>
        <w:drawing>
          <wp:inline distT="0" distB="0" distL="0" distR="0">
            <wp:extent cx="4140000" cy="2328750"/>
            <wp:effectExtent l="0" t="0" r="0" b="0"/>
            <wp:docPr id="456" name="Image 455" descr="12. Bilan des ouvrages recenses à Montpellier dans oasis-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Bilan des ouvrages recenses à Montpellier dans oasis-web.png"/>
                    <pic:cNvPicPr/>
                  </pic:nvPicPr>
                  <pic:blipFill>
                    <a:blip r:embed="rId103" cstate="print"/>
                    <a:stretch>
                      <a:fillRect/>
                    </a:stretch>
                  </pic:blipFill>
                  <pic:spPr>
                    <a:xfrm>
                      <a:off x="0" y="0"/>
                      <a:ext cx="4140000" cy="2328750"/>
                    </a:xfrm>
                    <a:prstGeom prst="rect">
                      <a:avLst/>
                    </a:prstGeom>
                  </pic:spPr>
                </pic:pic>
              </a:graphicData>
            </a:graphic>
          </wp:inline>
        </w:drawing>
      </w:r>
    </w:p>
    <w:p w:rsidR="00C50AF5" w:rsidRPr="001D3FBE" w:rsidRDefault="00C50AF5" w:rsidP="003B5F54">
      <w:pPr>
        <w:pStyle w:val="Corps"/>
        <w:jc w:val="center"/>
        <w:rPr>
          <w:i/>
        </w:rPr>
      </w:pPr>
      <w:r w:rsidRPr="00C50AF5">
        <w:rPr>
          <w:i/>
        </w:rPr>
        <w:t xml:space="preserve">Bilan des </w:t>
      </w:r>
      <w:r>
        <w:rPr>
          <w:i/>
        </w:rPr>
        <w:t xml:space="preserve">169 </w:t>
      </w:r>
      <w:r w:rsidRPr="00C50AF5">
        <w:rPr>
          <w:i/>
        </w:rPr>
        <w:t xml:space="preserve">ouvrages </w:t>
      </w:r>
      <w:r>
        <w:rPr>
          <w:i/>
        </w:rPr>
        <w:t xml:space="preserve">ainsi </w:t>
      </w:r>
      <w:proofErr w:type="gramStart"/>
      <w:r w:rsidRPr="00C50AF5">
        <w:rPr>
          <w:i/>
        </w:rPr>
        <w:t>recenses</w:t>
      </w:r>
      <w:proofErr w:type="gramEnd"/>
      <w:r w:rsidRPr="00C50AF5">
        <w:rPr>
          <w:i/>
        </w:rPr>
        <w:t xml:space="preserve"> à Montpellier dans oasis-web</w:t>
      </w:r>
    </w:p>
    <w:p w:rsidR="00C50AF5" w:rsidRDefault="00C50AF5">
      <w:pPr>
        <w:tabs>
          <w:tab w:val="clear" w:pos="3402"/>
        </w:tabs>
        <w:rPr>
          <w:b/>
          <w:i/>
        </w:rPr>
      </w:pPr>
      <w:r>
        <w:rPr>
          <w:i/>
        </w:rPr>
        <w:br w:type="page"/>
      </w:r>
    </w:p>
    <w:p w:rsidR="007B14A0" w:rsidRPr="001D3FBE" w:rsidRDefault="007B14A0" w:rsidP="007B14A0">
      <w:pPr>
        <w:pStyle w:val="T3"/>
        <w:rPr>
          <w:i/>
        </w:rPr>
      </w:pPr>
      <w:bookmarkStart w:id="29" w:name="_Toc89152898"/>
      <w:r w:rsidRPr="001D3FBE">
        <w:rPr>
          <w:i/>
        </w:rPr>
        <w:lastRenderedPageBreak/>
        <w:t>5.6.3 – Cartographie</w:t>
      </w:r>
      <w:bookmarkEnd w:id="29"/>
    </w:p>
    <w:p w:rsidR="00C50AF5" w:rsidRDefault="007B14A0" w:rsidP="00C50AF5">
      <w:pPr>
        <w:pStyle w:val="Paragraphedeliste"/>
      </w:pPr>
      <w:r w:rsidRPr="00C51626">
        <w:sym w:font="Symbol" w:char="F0AE"/>
      </w:r>
      <w:r w:rsidRPr="007B14A0">
        <w:t>L’application  mobile  devra  proposer  une  interface cartographique sur  laquelle  devront  être positionnés les ouvrages téléchargés et les désordres associés</w:t>
      </w:r>
      <w:r>
        <w:t>.</w:t>
      </w:r>
    </w:p>
    <w:p w:rsidR="007B14A0" w:rsidRDefault="00C50AF5" w:rsidP="00C50AF5">
      <w:pPr>
        <w:pStyle w:val="Figuresuivie"/>
      </w:pPr>
      <w:r w:rsidRPr="00C50AF5">
        <w:drawing>
          <wp:inline distT="0" distB="0" distL="0" distR="0">
            <wp:extent cx="4140000" cy="3106863"/>
            <wp:effectExtent l="0" t="0" r="0" b="0"/>
            <wp:docPr id="457" name="Image 473" descr="Screenshot_20210924-061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 473" descr="Screenshot_20210924-061225.png"/>
                    <pic:cNvPicPr preferRelativeResize="0"/>
                  </pic:nvPicPr>
                  <pic:blipFill>
                    <a:blip r:embed="rId104" cstate="print"/>
                    <a:stretch>
                      <a:fillRect/>
                    </a:stretch>
                  </pic:blipFill>
                  <pic:spPr>
                    <a:xfrm>
                      <a:off x="0" y="0"/>
                      <a:ext cx="4140000" cy="3106863"/>
                    </a:xfrm>
                    <a:prstGeom prst="rect">
                      <a:avLst/>
                    </a:prstGeom>
                  </pic:spPr>
                </pic:pic>
              </a:graphicData>
            </a:graphic>
          </wp:inline>
        </w:drawing>
      </w:r>
    </w:p>
    <w:p w:rsidR="00C50AF5" w:rsidRPr="00C50AF5" w:rsidRDefault="00C50AF5" w:rsidP="00C50AF5">
      <w:pPr>
        <w:pStyle w:val="Lgende"/>
      </w:pPr>
      <w:r>
        <w:t>Cartographie interactive des ouvrages dans OKAPI</w:t>
      </w:r>
    </w:p>
    <w:p w:rsidR="007B14A0" w:rsidRDefault="007B14A0" w:rsidP="007B14A0">
      <w:pPr>
        <w:pStyle w:val="T3"/>
      </w:pPr>
      <w:bookmarkStart w:id="30" w:name="_Toc89152899"/>
      <w:r>
        <w:t>5.6.4 – Visites</w:t>
      </w:r>
      <w:bookmarkEnd w:id="30"/>
    </w:p>
    <w:p w:rsidR="007B14A0" w:rsidRDefault="007B14A0" w:rsidP="007B14A0">
      <w:pPr>
        <w:pStyle w:val="Paragraphedeliste"/>
      </w:pPr>
      <w:r w:rsidRPr="00C51626">
        <w:sym w:font="Symbol" w:char="F0AE"/>
      </w:r>
      <w:r>
        <w:t xml:space="preserve"> L’application  doit  permettre  la  réalisation  des  visites  selon  la  procédure  définie  dans le logiciel. Ainsi, les formulaires de visites créés (</w:t>
      </w:r>
      <w:proofErr w:type="spellStart"/>
      <w:r>
        <w:t>Cf</w:t>
      </w:r>
      <w:proofErr w:type="spellEnd"/>
      <w:r>
        <w:t xml:space="preserve"> 5.2.1 et 5.2.2) devront pouvoir être renseignées   sur   l’application   mobile.   </w:t>
      </w:r>
    </w:p>
    <w:p w:rsidR="007B14A0" w:rsidRDefault="007B14A0" w:rsidP="007B14A0">
      <w:pPr>
        <w:pStyle w:val="Paragraphedeliste"/>
      </w:pPr>
      <w:r w:rsidRPr="00C51626">
        <w:sym w:font="Symbol" w:char="F0AE"/>
      </w:r>
      <w:r>
        <w:t xml:space="preserve"> La visite devra   ainsi   pouvoir   s’opérer   par décomposition :</w:t>
      </w:r>
    </w:p>
    <w:p w:rsidR="007B14A0" w:rsidRDefault="007B14A0" w:rsidP="007B14A0">
      <w:pPr>
        <w:pStyle w:val="Paragraphedeliste"/>
        <w:ind w:left="284" w:hanging="142"/>
      </w:pPr>
      <w:r>
        <w:t>•</w:t>
      </w:r>
      <w:r>
        <w:tab/>
        <w:t>Réponse aux points de contrôle par partie d’ouvrage</w:t>
      </w:r>
    </w:p>
    <w:p w:rsidR="007B14A0" w:rsidRDefault="007B14A0" w:rsidP="007B14A0">
      <w:pPr>
        <w:pStyle w:val="Paragraphedeliste"/>
        <w:ind w:left="284" w:hanging="142"/>
      </w:pPr>
      <w:r>
        <w:t>•</w:t>
      </w:r>
      <w:r>
        <w:tab/>
        <w:t>Affectation des notations</w:t>
      </w:r>
    </w:p>
    <w:p w:rsidR="007B14A0" w:rsidRDefault="007B14A0" w:rsidP="007B14A0">
      <w:pPr>
        <w:pStyle w:val="Paragraphedeliste"/>
        <w:ind w:left="284" w:hanging="142"/>
      </w:pPr>
      <w:r>
        <w:t>•</w:t>
      </w:r>
      <w:r>
        <w:tab/>
        <w:t>Prise de photos pour tout point de contrôle, choix d’une photo dans la bibliothèque d’images de l’appareil</w:t>
      </w:r>
    </w:p>
    <w:p w:rsidR="007B14A0" w:rsidRDefault="007B14A0" w:rsidP="007B14A0">
      <w:pPr>
        <w:pStyle w:val="Paragraphedeliste"/>
        <w:ind w:left="284" w:hanging="142"/>
      </w:pPr>
      <w:r>
        <w:t>•</w:t>
      </w:r>
      <w:r>
        <w:tab/>
        <w:t>Ajout de commentaires en texte libre</w:t>
      </w:r>
    </w:p>
    <w:p w:rsidR="007B14A0" w:rsidRDefault="007B14A0" w:rsidP="007B14A0">
      <w:pPr>
        <w:pStyle w:val="Paragraphedeliste"/>
        <w:ind w:left="284" w:hanging="142"/>
      </w:pPr>
      <w:r>
        <w:t>•</w:t>
      </w:r>
      <w:r>
        <w:tab/>
        <w:t>Relevé, positionnement et caractérisation de dégradations sur plans 2D. L’utilisateur pourra interagir avec le plan grâce à une palette d’outils (zoom sur le plan, tracé du défaut, formes géométriques élémentaires). Les dégradations seront caractérisées selon des attributs paramétrables par l’utilisateur (niveau de priorité, caractéristiques géométriques…).</w:t>
      </w:r>
    </w:p>
    <w:p w:rsidR="007B14A0" w:rsidRDefault="007B14A0" w:rsidP="007B14A0">
      <w:pPr>
        <w:pStyle w:val="Paragraphedeliste"/>
      </w:pPr>
      <w:r w:rsidRPr="00C51626">
        <w:sym w:font="Symbol" w:char="F0AE"/>
      </w:r>
      <w:r>
        <w:t xml:space="preserve"> Une aide  à  la visite  pourra  être  proposée  pour  certains  points  d’inspection.  Un bouton d’aide pourra être disponible au niveau du point de contrôle, et un clic sur le bouton devra afficher un pop-up d’aide dont le contenu est paramétrable.</w:t>
      </w:r>
    </w:p>
    <w:p w:rsidR="007B14A0" w:rsidRDefault="007B14A0" w:rsidP="007B14A0">
      <w:pPr>
        <w:pStyle w:val="Paragraphedeliste"/>
      </w:pPr>
      <w:r w:rsidRPr="00C51626">
        <w:sym w:font="Symbol" w:char="F0AE"/>
      </w:r>
      <w:r>
        <w:t xml:space="preserve"> L’application mobile doit également permettre un suivi et une mise à jour des actions à mener sur les désordres préalablement déclarés en permettant à l’utilisateur :</w:t>
      </w:r>
    </w:p>
    <w:p w:rsidR="007B14A0" w:rsidRDefault="007B14A0" w:rsidP="007B14A0">
      <w:pPr>
        <w:pStyle w:val="Paragraphedeliste"/>
        <w:ind w:left="284" w:hanging="142"/>
      </w:pPr>
      <w:r>
        <w:t>•</w:t>
      </w:r>
      <w:r>
        <w:tab/>
        <w:t>La mise à jour du statut</w:t>
      </w:r>
    </w:p>
    <w:p w:rsidR="007B14A0" w:rsidRDefault="007B14A0" w:rsidP="007B14A0">
      <w:pPr>
        <w:pStyle w:val="Paragraphedeliste"/>
        <w:ind w:left="284" w:hanging="142"/>
      </w:pPr>
      <w:r>
        <w:t>•</w:t>
      </w:r>
      <w:r>
        <w:tab/>
        <w:t>La mise à jour des attributs</w:t>
      </w:r>
    </w:p>
    <w:p w:rsidR="007B14A0" w:rsidRDefault="007B14A0" w:rsidP="007B14A0">
      <w:pPr>
        <w:pStyle w:val="Paragraphedeliste"/>
        <w:ind w:left="284" w:hanging="142"/>
      </w:pPr>
      <w:r>
        <w:t>•</w:t>
      </w:r>
      <w:r>
        <w:tab/>
        <w:t>L’ajout de commentaires en texte libre.</w:t>
      </w:r>
    </w:p>
    <w:p w:rsidR="007B14A0" w:rsidRDefault="003778E6" w:rsidP="007B14A0">
      <w:pPr>
        <w:pStyle w:val="Corps"/>
      </w:pPr>
      <w:r>
        <w:t>L'ensemble des fonctions est disponible comme vu ci-dessus.</w:t>
      </w:r>
    </w:p>
    <w:p w:rsidR="009B05BE" w:rsidRDefault="009B05BE" w:rsidP="009B05BE">
      <w:pPr>
        <w:pStyle w:val="Titre2"/>
      </w:pPr>
      <w:bookmarkStart w:id="31" w:name="_Toc89152900"/>
      <w:r>
        <w:t>5.7 – Autres besoins Métier</w:t>
      </w:r>
      <w:bookmarkEnd w:id="31"/>
    </w:p>
    <w:p w:rsidR="009B05BE" w:rsidRDefault="009B05BE" w:rsidP="009B05BE">
      <w:pPr>
        <w:pStyle w:val="T3"/>
      </w:pPr>
      <w:bookmarkStart w:id="32" w:name="_Toc89152901"/>
      <w:r>
        <w:t xml:space="preserve">5.7.1 – </w:t>
      </w:r>
      <w:r w:rsidRPr="009B05BE">
        <w:t>C</w:t>
      </w:r>
      <w:r>
        <w:t>ircuit de validation</w:t>
      </w:r>
      <w:r w:rsidRPr="009B05BE">
        <w:t xml:space="preserve"> - WORKFLOW</w:t>
      </w:r>
      <w:bookmarkEnd w:id="32"/>
    </w:p>
    <w:p w:rsidR="009B05BE" w:rsidRDefault="009B05BE" w:rsidP="009B05BE">
      <w:pPr>
        <w:pStyle w:val="Paragraphedeliste"/>
      </w:pPr>
      <w:r w:rsidRPr="00C51626">
        <w:sym w:font="Symbol" w:char="F0AE"/>
      </w:r>
      <w:r>
        <w:t xml:space="preserve"> Le logiciel devra permettre la définition de règles métiers et processus de validation entre les profils utilisateurs pour les opérations suivantes :</w:t>
      </w:r>
    </w:p>
    <w:p w:rsidR="009B05BE" w:rsidRDefault="009B05BE" w:rsidP="009B05BE">
      <w:pPr>
        <w:pStyle w:val="Paragraphedeliste"/>
        <w:ind w:left="284" w:hanging="142"/>
      </w:pPr>
      <w:r>
        <w:t>•</w:t>
      </w:r>
      <w:r>
        <w:tab/>
        <w:t>Visite</w:t>
      </w:r>
    </w:p>
    <w:p w:rsidR="009B05BE" w:rsidRDefault="009B05BE" w:rsidP="009B05BE">
      <w:pPr>
        <w:pStyle w:val="Paragraphedeliste"/>
        <w:ind w:left="284" w:hanging="142"/>
      </w:pPr>
      <w:r>
        <w:t>•</w:t>
      </w:r>
      <w:r>
        <w:tab/>
        <w:t>Incidents à résoudre</w:t>
      </w:r>
    </w:p>
    <w:p w:rsidR="009B05BE" w:rsidRDefault="009B05BE" w:rsidP="009B05BE">
      <w:pPr>
        <w:pStyle w:val="Paragraphedeliste"/>
        <w:ind w:left="284" w:hanging="142"/>
      </w:pPr>
      <w:r>
        <w:t>•</w:t>
      </w:r>
      <w:r>
        <w:tab/>
        <w:t>Travaux de maintenance à réaliser</w:t>
      </w:r>
    </w:p>
    <w:p w:rsidR="009B05BE" w:rsidRDefault="009B05BE" w:rsidP="009B05BE">
      <w:pPr>
        <w:pStyle w:val="Paragraphedeliste"/>
        <w:ind w:left="284" w:hanging="142"/>
      </w:pPr>
      <w:r>
        <w:t>•</w:t>
      </w:r>
      <w:r>
        <w:tab/>
        <w:t>Documents (rapports de visite…)</w:t>
      </w:r>
    </w:p>
    <w:p w:rsidR="009B05BE" w:rsidRDefault="009B05BE" w:rsidP="009B05BE">
      <w:pPr>
        <w:pStyle w:val="Paragraphedeliste"/>
      </w:pPr>
      <w:r w:rsidRPr="00C51626">
        <w:sym w:font="Symbol" w:char="F0AE"/>
      </w:r>
      <w:r>
        <w:t xml:space="preserve"> Actuellement deux circuits de validation sont identifiés :</w:t>
      </w:r>
    </w:p>
    <w:p w:rsidR="009B05BE" w:rsidRDefault="009B05BE" w:rsidP="009B05BE">
      <w:pPr>
        <w:pStyle w:val="Paragraphedeliste"/>
        <w:ind w:left="284" w:hanging="142"/>
      </w:pPr>
      <w:r>
        <w:t>•</w:t>
      </w:r>
      <w:r>
        <w:tab/>
        <w:t>La construction de la programmation budgétaire</w:t>
      </w:r>
    </w:p>
    <w:p w:rsidR="009B05BE" w:rsidRDefault="009B05BE" w:rsidP="009B05BE">
      <w:pPr>
        <w:pStyle w:val="Paragraphedeliste"/>
        <w:ind w:left="284" w:hanging="142"/>
      </w:pPr>
      <w:r>
        <w:rPr>
          <w:noProof/>
        </w:rPr>
        <w:lastRenderedPageBreak/>
        <w:drawing>
          <wp:inline distT="0" distB="0" distL="0" distR="0">
            <wp:extent cx="5972810" cy="565150"/>
            <wp:effectExtent l="0" t="0" r="8890" b="635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72810" cy="565150"/>
                    </a:xfrm>
                    <a:prstGeom prst="rect">
                      <a:avLst/>
                    </a:prstGeom>
                  </pic:spPr>
                </pic:pic>
              </a:graphicData>
            </a:graphic>
          </wp:inline>
        </w:drawing>
      </w:r>
    </w:p>
    <w:p w:rsidR="009B05BE" w:rsidRDefault="009B05BE" w:rsidP="009B05BE">
      <w:pPr>
        <w:pStyle w:val="Paragraphedeliste"/>
        <w:ind w:left="284" w:hanging="142"/>
      </w:pPr>
      <w:r>
        <w:t>•</w:t>
      </w:r>
      <w:r>
        <w:tab/>
      </w:r>
      <w:r w:rsidRPr="009B05BE">
        <w:t>Les visites (hors IDP) Ouvrage 3U</w:t>
      </w:r>
    </w:p>
    <w:p w:rsidR="009B05BE" w:rsidRDefault="009B05BE" w:rsidP="009B05BE">
      <w:pPr>
        <w:pStyle w:val="Paragraphedeliste"/>
        <w:ind w:left="284" w:hanging="142"/>
      </w:pPr>
      <w:r>
        <w:rPr>
          <w:noProof/>
        </w:rPr>
        <w:drawing>
          <wp:inline distT="0" distB="0" distL="0" distR="0">
            <wp:extent cx="4611600" cy="1137600"/>
            <wp:effectExtent l="0" t="0" r="0" b="571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611600" cy="1137600"/>
                    </a:xfrm>
                    <a:prstGeom prst="rect">
                      <a:avLst/>
                    </a:prstGeom>
                  </pic:spPr>
                </pic:pic>
              </a:graphicData>
            </a:graphic>
          </wp:inline>
        </w:drawing>
      </w:r>
    </w:p>
    <w:p w:rsidR="009A489C" w:rsidRDefault="009A489C" w:rsidP="009A489C">
      <w:pPr>
        <w:pStyle w:val="Corps"/>
      </w:pPr>
      <w:r>
        <w:t>Dans le premier cas, le système de programmation budgétaire, à la manière du système de</w:t>
      </w:r>
      <w:r w:rsidR="006E3E6A">
        <w:t xml:space="preserve"> GMAO évoqué dans le chapitre 3 :</w:t>
      </w:r>
    </w:p>
    <w:p w:rsidR="009A489C" w:rsidRDefault="009A489C" w:rsidP="009A489C">
      <w:pPr>
        <w:pStyle w:val="Enumr"/>
      </w:pPr>
      <w:r>
        <w:t>émet des demandes de visite IDP (fichier CSV) sur des ouvrages dont la maintenance est envisagée,</w:t>
      </w:r>
    </w:p>
    <w:p w:rsidR="009A489C" w:rsidRDefault="009A489C" w:rsidP="009A489C">
      <w:pPr>
        <w:pStyle w:val="Enumr"/>
      </w:pPr>
      <w:r>
        <w:t>OASIS-OKAPI effectue une lecture périodique; génère les paquets de visite correspondant; suit leur réalisation; émet un rapport de réalisation,</w:t>
      </w:r>
    </w:p>
    <w:p w:rsidR="009A489C" w:rsidRDefault="009A489C" w:rsidP="009A489C">
      <w:pPr>
        <w:pStyle w:val="Enumr"/>
      </w:pPr>
      <w:r>
        <w:t>le système de programmation budgétaire effectue une lecture périodique; prend en compte les IDP réalisées</w:t>
      </w:r>
      <w:proofErr w:type="gramStart"/>
      <w:r>
        <w:t>:  notes</w:t>
      </w:r>
      <w:proofErr w:type="gramEnd"/>
      <w:r>
        <w:t xml:space="preserve"> de l'ouvrage et estimation des  travaux de maintenance.</w:t>
      </w:r>
    </w:p>
    <w:p w:rsidR="006E3E6A" w:rsidRPr="005F1FED" w:rsidRDefault="006E3E6A" w:rsidP="006E3E6A">
      <w:pPr>
        <w:pStyle w:val="Corps"/>
      </w:pPr>
      <w:r>
        <w:t>Dans le deuxième cas, …</w:t>
      </w:r>
      <w:bookmarkStart w:id="33" w:name="_GoBack"/>
      <w:bookmarkEnd w:id="33"/>
    </w:p>
    <w:p w:rsidR="00F30286" w:rsidRDefault="00F30286" w:rsidP="00F30286">
      <w:pPr>
        <w:pStyle w:val="T3"/>
      </w:pPr>
      <w:bookmarkStart w:id="34" w:name="_Toc89152902"/>
      <w:r>
        <w:t>5.7.2 – Envoi de mails et de rapports</w:t>
      </w:r>
      <w:bookmarkEnd w:id="34"/>
    </w:p>
    <w:p w:rsidR="00F30286" w:rsidRDefault="00F30286" w:rsidP="00F30286">
      <w:pPr>
        <w:pStyle w:val="Paragraphedeliste"/>
      </w:pPr>
      <w:r w:rsidRPr="00C51626">
        <w:sym w:font="Symbol" w:char="F0AE"/>
      </w:r>
      <w:r w:rsidRPr="00F30286">
        <w:t>Le logiciel devra pouvoir générer l’envoi de mails automatiquement, en y associant des PJ pour des partenaires extérieurs ou dans le cadre d’alertes associées aux workflow.</w:t>
      </w:r>
    </w:p>
    <w:p w:rsidR="00F30286" w:rsidRDefault="00A2193A" w:rsidP="00F30286">
      <w:pPr>
        <w:pStyle w:val="Corps"/>
      </w:pPr>
      <w:r>
        <w:t>Le rapport de réalisation émis par OASIS-OKAPI émis évoqué ci-dessus peut être également envoyé par mail.</w:t>
      </w:r>
    </w:p>
    <w:p w:rsidR="00F30286" w:rsidRDefault="00F30286" w:rsidP="00F30286">
      <w:pPr>
        <w:pStyle w:val="T3"/>
      </w:pPr>
      <w:bookmarkStart w:id="35" w:name="_Toc89152903"/>
      <w:r>
        <w:t>5.7.3 – Systèmes d’administration</w:t>
      </w:r>
      <w:bookmarkEnd w:id="35"/>
    </w:p>
    <w:p w:rsidR="00F30286" w:rsidRDefault="00F30286" w:rsidP="00F30286">
      <w:pPr>
        <w:pStyle w:val="Paragraphedeliste"/>
        <w:keepNext/>
      </w:pPr>
      <w:r w:rsidRPr="00C51626">
        <w:sym w:font="Symbol" w:char="F0AE"/>
      </w:r>
      <w:r>
        <w:t xml:space="preserve"> Les droits d’utilisateurs devront être paramétrés selon les critères suivants :</w:t>
      </w:r>
    </w:p>
    <w:p w:rsidR="00F30286" w:rsidRDefault="00F30286" w:rsidP="00F30286">
      <w:pPr>
        <w:pStyle w:val="Paragraphedeliste"/>
        <w:ind w:left="284" w:hanging="142"/>
      </w:pPr>
      <w:r>
        <w:t>•</w:t>
      </w:r>
      <w:r>
        <w:tab/>
      </w:r>
      <w:r w:rsidRPr="00F30286">
        <w:rPr>
          <w:b/>
        </w:rPr>
        <w:t>3 accès administrateurs</w:t>
      </w:r>
      <w:r>
        <w:t xml:space="preserve"> qui pourront : Accéder à toutes les fonctionnalités et paramètres de l’outil ; Modifier /Supprimer des paramètres ; Valider les actions des autres utilisateurs ; Personnaliser l’inventaire(Définition / modification / suppression de type d’ouvrages ; Définition de la décomposition et des liens entre composants ; Définition des champs descriptifs, organisation par chapitres) ; Paramétrer le module d’inspection (Définition des types de visites, périodicité, statuts ; Définition du contenu des visites (points de contrôle et typologies de réponses) ; Définition des typologies de défauts) ; Paramétrer la gestion d’incidents : typologies, statuts, priorité… ; Paramétrer le module de maintenance : typologies de travaux, statuts, priorités, champs attributaires, formules pour le calcul des coûts ; Personnaliser les codes couleurs, les icônes et l’interface langue, etc.</w:t>
      </w:r>
    </w:p>
    <w:p w:rsidR="00F30286" w:rsidRDefault="00F30286" w:rsidP="00F30286">
      <w:pPr>
        <w:pStyle w:val="Paragraphedeliste"/>
        <w:ind w:left="284" w:hanging="142"/>
      </w:pPr>
      <w:r>
        <w:t>•</w:t>
      </w:r>
      <w:r>
        <w:tab/>
      </w:r>
      <w:r w:rsidRPr="00F30286">
        <w:rPr>
          <w:b/>
        </w:rPr>
        <w:t>14 accès référents</w:t>
      </w:r>
      <w:r>
        <w:t xml:space="preserve"> qui pourront : Renseigner la base de données ; Ajouter des éléments ; Utiliser l’application mobile ; Utiliser les applications et fonctionnalités de l’outil sans pouvoir les modifier.</w:t>
      </w:r>
    </w:p>
    <w:p w:rsidR="00F30286" w:rsidRDefault="00F30286" w:rsidP="00F30286">
      <w:pPr>
        <w:pStyle w:val="Paragraphedeliste"/>
        <w:ind w:left="284" w:hanging="142"/>
      </w:pPr>
      <w:r>
        <w:t>•</w:t>
      </w:r>
      <w:r>
        <w:tab/>
      </w:r>
      <w:r w:rsidRPr="00F30286">
        <w:rPr>
          <w:b/>
        </w:rPr>
        <w:t>5 accès en qualité de consultants uniquement</w:t>
      </w:r>
      <w:r>
        <w:t>, permettant d’effectuer une visualisation de la base de données cartographique et des requêtes de recherches de données.</w:t>
      </w:r>
    </w:p>
    <w:p w:rsidR="00F30286" w:rsidRDefault="00F30286" w:rsidP="00F30286">
      <w:pPr>
        <w:pStyle w:val="Paragraphedeliste"/>
      </w:pPr>
      <w:r w:rsidRPr="00C51626">
        <w:sym w:font="Symbol" w:char="F0AE"/>
      </w:r>
      <w:r>
        <w:t xml:space="preserve"> Le paramétrage de l’application mobile découle du paramétrage de l’application web. Pour chaque utilisateur, les données accessibles sur l’application mobile seront en adéquation avec les droits du profil utilisateur (entité de rattachement). Chaque maison technique possèdera une tablette lui permettant l’accès à l’application mobile. Le nombre d’utilisateur ayant simultanément accès à cet outil est de 20.</w:t>
      </w:r>
    </w:p>
    <w:p w:rsidR="00F30286" w:rsidRDefault="00F30286" w:rsidP="00F30286">
      <w:pPr>
        <w:pStyle w:val="Corps"/>
      </w:pPr>
    </w:p>
    <w:p w:rsidR="00FA6FFF" w:rsidRDefault="00FA6FFF" w:rsidP="00FA6FFF">
      <w:pPr>
        <w:pStyle w:val="Titre1"/>
      </w:pPr>
      <w:bookmarkStart w:id="36" w:name="_Toc89152904"/>
      <w:r>
        <w:t xml:space="preserve">Chapitre 6 – </w:t>
      </w:r>
      <w:r w:rsidR="00C430A4">
        <w:t>Prestations nécessaires à la mise en œuvre du logiciel</w:t>
      </w:r>
      <w:bookmarkEnd w:id="36"/>
    </w:p>
    <w:p w:rsidR="00C430A4" w:rsidRDefault="00C430A4" w:rsidP="00C430A4">
      <w:pPr>
        <w:pStyle w:val="Paragraphedeliste"/>
      </w:pPr>
      <w:r w:rsidRPr="00C51626">
        <w:sym w:font="Symbol" w:char="F0AE"/>
      </w:r>
      <w:r>
        <w:t xml:space="preserve"> La mise en œuvre du logiciel sera conduite en mode projet. (</w:t>
      </w:r>
      <w:proofErr w:type="spellStart"/>
      <w:r>
        <w:t>cf</w:t>
      </w:r>
      <w:proofErr w:type="spellEnd"/>
      <w:r>
        <w:t>§ 8). Il s’agira de mettre en place une solution « clés en main », c’est-à-dire avec la réalisation par le prestataire d’un premier niveau de paramétrage et de personnalisation permettant de passer rapidement en production avec une assistance au démarrage. Des transferts de compétences sont à prévoir afin d’atteindre une autonomie pour les évolutions fonctionnelles mineures.</w:t>
      </w:r>
    </w:p>
    <w:p w:rsidR="00213321" w:rsidRDefault="00213321" w:rsidP="00213321">
      <w:pPr>
        <w:pStyle w:val="Titre2"/>
      </w:pPr>
      <w:bookmarkStart w:id="37" w:name="_Toc89152905"/>
      <w:r>
        <w:t xml:space="preserve">6.1 </w:t>
      </w:r>
      <w:r w:rsidR="00C430A4">
        <w:t>–Le planning général</w:t>
      </w:r>
      <w:bookmarkEnd w:id="37"/>
    </w:p>
    <w:p w:rsidR="00C430A4" w:rsidRDefault="00C430A4" w:rsidP="00C430A4">
      <w:pPr>
        <w:pStyle w:val="Paragraphedeliste"/>
      </w:pPr>
      <w:r w:rsidRPr="00C51626">
        <w:sym w:font="Symbol" w:char="F0AE"/>
      </w:r>
      <w:r>
        <w:t xml:space="preserve"> Le planning comprend « D0 » qui correspond à la date de notification du contrat (date de démarrage du contrat) et « T0 » Correspondant à la date effective de réception de notification du bon de commande de lancement de la prestation forfaitaire d’acquisition et mise en œuvre de la solution logicielle. </w:t>
      </w:r>
    </w:p>
    <w:p w:rsidR="00C430A4" w:rsidRPr="00C430A4" w:rsidRDefault="00C430A4" w:rsidP="00C430A4">
      <w:pPr>
        <w:pStyle w:val="Paragraphedeliste"/>
      </w:pPr>
      <w:r w:rsidRPr="00C51626">
        <w:sym w:font="Symbol" w:char="F0AE"/>
      </w:r>
      <w:r w:rsidRPr="00C430A4">
        <w:t>Ce calendrier sera précisé lors de la réunion de lancement (entre le pouvoir adjudicateur et le prestataire) au niveau des dates d’exécution du contrat, dans le respect des délais contractuels d’exécution plafonds du contrat.</w:t>
      </w:r>
    </w:p>
    <w:p w:rsidR="00C430A4" w:rsidRDefault="00C430A4" w:rsidP="00C430A4">
      <w:pPr>
        <w:pStyle w:val="T3"/>
      </w:pPr>
      <w:bookmarkStart w:id="38" w:name="_Toc89152906"/>
      <w:r>
        <w:lastRenderedPageBreak/>
        <w:t>6.1.1 – Le planning général demandé par le CD 04</w:t>
      </w:r>
      <w:bookmarkEnd w:id="38"/>
    </w:p>
    <w:p w:rsidR="00C430A4" w:rsidRDefault="00C430A4" w:rsidP="00C430A4">
      <w:pPr>
        <w:pStyle w:val="Paragraphedeliste"/>
        <w:keepNext/>
      </w:pPr>
      <w:r w:rsidRPr="00C51626">
        <w:sym w:font="Symbol" w:char="F0AE"/>
      </w:r>
      <w:r>
        <w:t xml:space="preserve"> Le planning suivant est donné à titre indicatif (les jours représentent des unités calendaires). Les délais mentionnés correspondent à des délais plafonds.</w:t>
      </w:r>
    </w:p>
    <w:p w:rsidR="00C430A4" w:rsidRDefault="00C430A4" w:rsidP="008A4B56">
      <w:pPr>
        <w:pStyle w:val="Paragraphedeliste"/>
        <w:jc w:val="center"/>
      </w:pPr>
      <w:r>
        <w:rPr>
          <w:noProof/>
        </w:rPr>
        <w:drawing>
          <wp:inline distT="0" distB="0" distL="0" distR="0">
            <wp:extent cx="5972810" cy="8092440"/>
            <wp:effectExtent l="0" t="0" r="8890" b="381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72810" cy="8092440"/>
                    </a:xfrm>
                    <a:prstGeom prst="rect">
                      <a:avLst/>
                    </a:prstGeom>
                  </pic:spPr>
                </pic:pic>
              </a:graphicData>
            </a:graphic>
          </wp:inline>
        </w:drawing>
      </w:r>
    </w:p>
    <w:p w:rsidR="00C430A4" w:rsidRDefault="00C430A4" w:rsidP="00C430A4">
      <w:pPr>
        <w:pStyle w:val="T3"/>
      </w:pPr>
      <w:bookmarkStart w:id="39" w:name="_Toc89152907"/>
      <w:r>
        <w:lastRenderedPageBreak/>
        <w:t>6.1.2 – Le planning prévisionnel proposé</w:t>
      </w:r>
      <w:bookmarkEnd w:id="39"/>
      <w:r>
        <w:t xml:space="preserve"> </w:t>
      </w:r>
    </w:p>
    <w:p w:rsidR="00C430A4" w:rsidRDefault="00C430A4" w:rsidP="00C430A4">
      <w:pPr>
        <w:pStyle w:val="Paragraphedeliste"/>
        <w:keepNext/>
      </w:pPr>
      <w:r w:rsidRPr="00C51626">
        <w:sym w:font="Symbol" w:char="F0AE"/>
      </w:r>
      <w:r w:rsidRPr="00C430A4">
        <w:t>Il est attendu du candidat dans son mémoire technique de proposer un planning prévisionnel incluant les charges en J/H par profil d’intervenant et les coûts en €uros.</w:t>
      </w:r>
    </w:p>
    <w:p w:rsidR="00C430A4" w:rsidRDefault="008F4F88" w:rsidP="00C430A4">
      <w:pPr>
        <w:pStyle w:val="Corps"/>
      </w:pPr>
      <w:r>
        <w:t>Le planning</w:t>
      </w:r>
      <w:r w:rsidR="00131CF0">
        <w:t xml:space="preserve"> demandé par le CD04 est adopté</w:t>
      </w:r>
      <w:r>
        <w:t>.</w:t>
      </w:r>
    </w:p>
    <w:p w:rsidR="008A4B56" w:rsidRDefault="008A4B56" w:rsidP="008A4B56">
      <w:pPr>
        <w:pStyle w:val="Titre2"/>
      </w:pPr>
      <w:bookmarkStart w:id="40" w:name="_Toc89152908"/>
      <w:r>
        <w:t>6.2 – Description de l’organisation et de la gestion du projet</w:t>
      </w:r>
      <w:bookmarkEnd w:id="40"/>
    </w:p>
    <w:p w:rsidR="008A4B56" w:rsidRDefault="008A4B56" w:rsidP="008A4B56">
      <w:pPr>
        <w:pStyle w:val="Paragraphedeliste"/>
      </w:pPr>
      <w:r w:rsidRPr="00C51626">
        <w:sym w:font="Symbol" w:char="F0AE"/>
      </w:r>
      <w:r>
        <w:t xml:space="preserve"> Le Candidat prend en compte l’organisation énoncée ci-après pour la mise en œuvre des prestations demandées. Tout au long du contrat et en fonction de sa connaissance du terrain, le Candidat peut suggérer la mise en œuvre d’organisations efficientes visant à améliorer l’appropriation du système par tous</w:t>
      </w:r>
      <w:r w:rsidRPr="00C430A4">
        <w:t>.</w:t>
      </w:r>
    </w:p>
    <w:p w:rsidR="008A4B56" w:rsidRPr="00C430A4" w:rsidRDefault="008A4B56" w:rsidP="008A4B56">
      <w:pPr>
        <w:pStyle w:val="Corps"/>
      </w:pPr>
    </w:p>
    <w:p w:rsidR="008A4B56" w:rsidRDefault="008A4B56" w:rsidP="008A4B56">
      <w:pPr>
        <w:pStyle w:val="T3"/>
      </w:pPr>
      <w:bookmarkStart w:id="41" w:name="_Toc89152909"/>
      <w:r>
        <w:t>6.2.1 – Organisation de la maîtrise d’ouvrage</w:t>
      </w:r>
      <w:bookmarkEnd w:id="41"/>
    </w:p>
    <w:p w:rsidR="008A4B56" w:rsidRDefault="008A4B56" w:rsidP="008A4B56">
      <w:pPr>
        <w:pStyle w:val="Paragraphedeliste"/>
        <w:keepNext/>
      </w:pPr>
      <w:r w:rsidRPr="00C51626">
        <w:sym w:font="Symbol" w:char="F0AE"/>
      </w:r>
      <w:r>
        <w:t xml:space="preserve"> Un groupe projet encadrant la mise en œuvre de la solution est mis en place impliquant :</w:t>
      </w:r>
    </w:p>
    <w:p w:rsidR="008A4B56" w:rsidRPr="008A4B56" w:rsidRDefault="008A4B56" w:rsidP="008A4B56">
      <w:pPr>
        <w:pStyle w:val="Paragraphedeliste"/>
        <w:keepNext/>
        <w:rPr>
          <w:b/>
        </w:rPr>
      </w:pPr>
      <w:r w:rsidRPr="008A4B56">
        <w:rPr>
          <w:b/>
        </w:rPr>
        <w:t>Pour le Pouvoir Adjudicateur :</w:t>
      </w:r>
    </w:p>
    <w:p w:rsidR="008A4B56" w:rsidRDefault="008A4B56" w:rsidP="008A4B56">
      <w:pPr>
        <w:pStyle w:val="Paragraphedeliste"/>
        <w:ind w:left="284" w:hanging="142"/>
      </w:pPr>
      <w:r>
        <w:t>•</w:t>
      </w:r>
      <w:r w:rsidRPr="008A4B56">
        <w:rPr>
          <w:u w:val="single"/>
        </w:rPr>
        <w:tab/>
        <w:t>un chef de projet informatique - CPI :</w:t>
      </w:r>
      <w:r>
        <w:t xml:space="preserve"> personne chargée de la conduite des prestations et interlocuteur unique du Candidat pour l’exécution du contrat. Il assure la coordination des interlocuteurs du Pouvoir Adjudicateur et est responsable techniquement du prononcé des admissions des prestations. Il anime également le comité technique ou groupe projet, en charge de procéder aux arbitrages, à la définition des priorités et de la conduite des phases d’intégration et de mise en production de la solution.</w:t>
      </w:r>
    </w:p>
    <w:p w:rsidR="008A4B56" w:rsidRDefault="008A4B56" w:rsidP="008A4B56">
      <w:pPr>
        <w:pStyle w:val="Paragraphedeliste"/>
        <w:ind w:left="284" w:hanging="142"/>
      </w:pPr>
      <w:r>
        <w:t>•</w:t>
      </w:r>
      <w:r>
        <w:tab/>
      </w:r>
      <w:r w:rsidRPr="008A4B56">
        <w:rPr>
          <w:u w:val="single"/>
        </w:rPr>
        <w:t>un chef de projet utilisateur - CPU :</w:t>
      </w:r>
      <w:r>
        <w:t xml:space="preserve"> personne chargée des éléments fonctionnels, il veille au bon respect du Plan d’Assurance Qualité (PAQ) et participe à toutes les opérations liées à la conduite du changement et à la communication. Il assure l’interface avec les acteurs de réalisation. Il est l’interlocuteur privilégié du Candidat (hors exécution du contrat) pour l’intégration fonctionnelle du système dans le Système d’Information du Pouvoir Adjudicateur. Il participe aux comités de pilotage et techniques et est sollicité pour les opérations de vérification (VA et VSR).</w:t>
      </w:r>
    </w:p>
    <w:p w:rsidR="008A4B56" w:rsidRDefault="008A4B56" w:rsidP="008A4B56">
      <w:pPr>
        <w:pStyle w:val="Paragraphedeliste"/>
        <w:ind w:left="284" w:hanging="142"/>
      </w:pPr>
      <w:r>
        <w:t>•</w:t>
      </w:r>
      <w:r>
        <w:tab/>
      </w:r>
      <w:r w:rsidRPr="008A4B56">
        <w:rPr>
          <w:u w:val="single"/>
        </w:rPr>
        <w:t xml:space="preserve">une équipe d’experts fonctionnels </w:t>
      </w:r>
      <w:r w:rsidRPr="008A4B56">
        <w:t>dans les domaines métiers, financiers et juridiques,</w:t>
      </w:r>
      <w:r>
        <w:t xml:space="preserve"> qui par la convergence de leurs compétences respectives, est sollicitée, pour les opérations de vérification (VA et VSR).</w:t>
      </w:r>
    </w:p>
    <w:p w:rsidR="008A4B56" w:rsidRDefault="008A4B56" w:rsidP="008A4B56">
      <w:pPr>
        <w:pStyle w:val="Paragraphedeliste"/>
        <w:ind w:left="284" w:hanging="142"/>
      </w:pPr>
      <w:r>
        <w:t>•</w:t>
      </w:r>
      <w:r>
        <w:tab/>
      </w:r>
      <w:r w:rsidRPr="008A4B56">
        <w:rPr>
          <w:u w:val="single"/>
        </w:rPr>
        <w:t>une équipe d’experts techniques</w:t>
      </w:r>
      <w:r>
        <w:t xml:space="preserve"> (internes et/ou externes) dans les domaines des S.I est sollicitée, par le CPI, selon les besoins du projet.</w:t>
      </w:r>
    </w:p>
    <w:p w:rsidR="008A4B56" w:rsidRPr="008A4B56" w:rsidRDefault="008A4B56" w:rsidP="008A4B56">
      <w:pPr>
        <w:pStyle w:val="Paragraphedeliste"/>
        <w:keepNext/>
        <w:rPr>
          <w:b/>
        </w:rPr>
      </w:pPr>
      <w:r w:rsidRPr="008A4B56">
        <w:rPr>
          <w:b/>
        </w:rPr>
        <w:t>Pour le prestataire :</w:t>
      </w:r>
    </w:p>
    <w:p w:rsidR="008A4B56" w:rsidRDefault="008A4B56" w:rsidP="008A4B56">
      <w:pPr>
        <w:pStyle w:val="Paragraphedeliste"/>
        <w:ind w:left="284" w:hanging="142"/>
      </w:pPr>
      <w:r>
        <w:t>•</w:t>
      </w:r>
      <w:r>
        <w:tab/>
      </w:r>
      <w:r w:rsidRPr="008A4B56">
        <w:rPr>
          <w:u w:val="single"/>
        </w:rPr>
        <w:t>un directeur de projet et/ou chef de projet :</w:t>
      </w:r>
      <w:r>
        <w:t xml:space="preserve"> interlocuteur unique du Pouvoir Adjudicateur, il est en charge des engagements contractuels fixés dans le contrat, et ce, tout au long de l’exécution de la prestation. Le Titulaire désigne cet acteur après accord préalable du Pouvoir Adjudicateur. Un engagement de maintien du directeur de projet ou chef de projet est également demandé au Titulaire, sur une durée équivalente à la durée de la phase de mise en œuvre, opérations de vérification incluses.</w:t>
      </w:r>
    </w:p>
    <w:p w:rsidR="008A4B56" w:rsidRDefault="008A4B56" w:rsidP="008A4B56">
      <w:pPr>
        <w:pStyle w:val="Paragraphedeliste"/>
        <w:ind w:left="284" w:hanging="142"/>
      </w:pPr>
      <w:r>
        <w:t>•</w:t>
      </w:r>
      <w:r>
        <w:tab/>
      </w:r>
      <w:r w:rsidRPr="008A4B56">
        <w:rPr>
          <w:u w:val="single"/>
        </w:rPr>
        <w:t>une équipe qualifiée</w:t>
      </w:r>
      <w:r>
        <w:t>, en nombre suffisant de personnes, pour garantir la continuité du contrat, son aboutissement dans les délais et la maintenance des prestations acquises.</w:t>
      </w:r>
    </w:p>
    <w:p w:rsidR="008A4B56" w:rsidRDefault="008A4B56" w:rsidP="008A4B56">
      <w:pPr>
        <w:pStyle w:val="Corps"/>
      </w:pPr>
    </w:p>
    <w:p w:rsidR="008A4B56" w:rsidRDefault="008A4B56" w:rsidP="008A4B56">
      <w:pPr>
        <w:pStyle w:val="T3"/>
      </w:pPr>
      <w:bookmarkStart w:id="42" w:name="_Toc89152910"/>
      <w:r>
        <w:t>6.2.2 – Organisation de la prestation</w:t>
      </w:r>
      <w:bookmarkEnd w:id="42"/>
    </w:p>
    <w:p w:rsidR="00B44D63" w:rsidRDefault="008A4B56" w:rsidP="00B44D63">
      <w:pPr>
        <w:pStyle w:val="Paragraphedeliste"/>
        <w:keepNext/>
      </w:pPr>
      <w:r w:rsidRPr="00C51626">
        <w:sym w:font="Symbol" w:char="F0AE"/>
      </w:r>
      <w:r w:rsidR="00B44D63">
        <w:t>Des réunions de synthèses périodiques entre les équipes projet du Titulaire et celles du Pouvoir Adjudicateur permettent de mesurer l’avancée du projet.</w:t>
      </w:r>
    </w:p>
    <w:p w:rsidR="00B44D63" w:rsidRPr="00B44D63" w:rsidRDefault="00B44D63" w:rsidP="00B44D63">
      <w:pPr>
        <w:pStyle w:val="Paragraphedeliste"/>
        <w:keepNext/>
        <w:rPr>
          <w:b/>
        </w:rPr>
      </w:pPr>
      <w:r w:rsidRPr="00B44D63">
        <w:rPr>
          <w:b/>
        </w:rPr>
        <w:t>Les types de réunions :</w:t>
      </w:r>
    </w:p>
    <w:p w:rsidR="00B44D63" w:rsidRDefault="00B44D63" w:rsidP="00B44D63">
      <w:pPr>
        <w:pStyle w:val="Paragraphedeliste"/>
        <w:ind w:left="284" w:hanging="142"/>
      </w:pPr>
      <w:r>
        <w:t>•</w:t>
      </w:r>
      <w:r>
        <w:tab/>
        <w:t>Le comité technique ou groupe projet (</w:t>
      </w:r>
      <w:proofErr w:type="spellStart"/>
      <w:r>
        <w:t>CoPROJ</w:t>
      </w:r>
      <w:proofErr w:type="spellEnd"/>
      <w:r>
        <w:t xml:space="preserve">) qui a un rôle de suivi opérationnel du projet (planification des interventions, actualité du projet, analyse du fait et du « reste à faire »). Tous les chefs de projets, les équipes d’experts et toute autre personne à la demande du Titulaire (après accord du Pouvoir Adjudicateur) ou du Pouvoir Adjudicateur, participent aux comités projet. </w:t>
      </w:r>
    </w:p>
    <w:p w:rsidR="00B44D63" w:rsidRDefault="00B44D63" w:rsidP="00B44D63">
      <w:pPr>
        <w:pStyle w:val="Paragraphedeliste"/>
        <w:ind w:left="284" w:hanging="142"/>
      </w:pPr>
      <w:r>
        <w:t>•</w:t>
      </w:r>
      <w:r>
        <w:tab/>
        <w:t>Le comité de pilotage (</w:t>
      </w:r>
      <w:proofErr w:type="spellStart"/>
      <w:r>
        <w:t>CoPIL</w:t>
      </w:r>
      <w:proofErr w:type="spellEnd"/>
      <w:r>
        <w:t>) qui a un rôle de suivi contractuel de l'avancement, d'arbitrage sur les domaines coûts, délais, qualité, consommations des charges, ressources tels que prévus dans le contrat liant les deux parties et un rôle décisionnel sur les grandes orientations concernant la prestation.</w:t>
      </w:r>
    </w:p>
    <w:p w:rsidR="00B44D63" w:rsidRDefault="00B44D63" w:rsidP="00B44D63">
      <w:pPr>
        <w:pStyle w:val="Paragraphedeliste"/>
        <w:ind w:left="284" w:hanging="142"/>
      </w:pPr>
      <w:r>
        <w:t>•</w:t>
      </w:r>
      <w:r>
        <w:tab/>
        <w:t>Les personnes participant aux comités de pilotage sont : le directeur général, les directeurs opérationnels, le DSI, les chefs de projet (Pouvoir adjudicateur et Titulaire), toute autre personne à la demande du Titulaire (après accord du Pouvoir Adjudicateur) ou du Pouvoir Adjudicateur.</w:t>
      </w:r>
    </w:p>
    <w:p w:rsidR="00B44D63" w:rsidRPr="00B44D63" w:rsidRDefault="00B44D63" w:rsidP="00B44D63">
      <w:pPr>
        <w:pStyle w:val="Paragraphedeliste"/>
        <w:keepNext/>
        <w:rPr>
          <w:b/>
        </w:rPr>
      </w:pPr>
      <w:r w:rsidRPr="00B44D63">
        <w:rPr>
          <w:b/>
        </w:rPr>
        <w:t>Fréquences des réunions :</w:t>
      </w:r>
    </w:p>
    <w:p w:rsidR="00B44D63" w:rsidRDefault="00B44D63" w:rsidP="00B44D63">
      <w:pPr>
        <w:pStyle w:val="Paragraphedeliste"/>
        <w:ind w:left="284" w:hanging="142"/>
      </w:pPr>
      <w:r>
        <w:t>•</w:t>
      </w:r>
      <w:r>
        <w:tab/>
        <w:t>Durant les étapes d’étude et de mise en œuvre, le comité projet, chargé du suivi de l’activité opérationnelle du projet dans le cadre de la réalisation des études préalables à l’exécution du service, se réunit une fois par quinzaine, le comité de pilotage se réunit une fois par mois.</w:t>
      </w:r>
    </w:p>
    <w:p w:rsidR="00B44D63" w:rsidRDefault="00B44D63" w:rsidP="00B44D63">
      <w:pPr>
        <w:pStyle w:val="Paragraphedeliste"/>
        <w:ind w:left="284" w:hanging="142"/>
      </w:pPr>
      <w:r>
        <w:t>•</w:t>
      </w:r>
      <w:r>
        <w:tab/>
        <w:t>Durant les étapes d’exploitation, le comité de pilotage se réunit une fois par an.</w:t>
      </w:r>
    </w:p>
    <w:p w:rsidR="00B44D63" w:rsidRDefault="00B44D63" w:rsidP="00B44D63">
      <w:pPr>
        <w:pStyle w:val="Paragraphedeliste"/>
      </w:pPr>
      <w:r w:rsidRPr="00C51626">
        <w:sym w:font="Symbol" w:char="F0AE"/>
      </w:r>
      <w:r>
        <w:t xml:space="preserve"> La </w:t>
      </w:r>
      <w:r w:rsidRPr="00B44D63">
        <w:t>présence</w:t>
      </w:r>
      <w:r>
        <w:t xml:space="preserve"> du Titulaire sera fonction des besoins exprimés par le Pouvoir Adjudicateur. Les réunions par visioconférence sont acceptées.</w:t>
      </w:r>
    </w:p>
    <w:p w:rsidR="00B44D63" w:rsidRDefault="00B44D63" w:rsidP="00B44D63">
      <w:pPr>
        <w:pStyle w:val="Paragraphedeliste"/>
      </w:pPr>
      <w:r w:rsidRPr="00C51626">
        <w:sym w:font="Symbol" w:char="F0AE"/>
      </w:r>
      <w:r>
        <w:t xml:space="preserve"> Le Pouvoir Adjudicateur se </w:t>
      </w:r>
      <w:r w:rsidRPr="00B44D63">
        <w:t>réserve</w:t>
      </w:r>
      <w:r>
        <w:t xml:space="preserve"> la possibilité de modifier ces fréquences en fonction d’éventuelles difficultés rencontrées dans l’exécution de la prestation.</w:t>
      </w:r>
    </w:p>
    <w:p w:rsidR="00B44D63" w:rsidRDefault="00B44D63" w:rsidP="00B44D63">
      <w:pPr>
        <w:pStyle w:val="Paragraphedeliste"/>
        <w:keepNext/>
      </w:pPr>
    </w:p>
    <w:p w:rsidR="00B44D63" w:rsidRDefault="00B44D63" w:rsidP="00B44D63">
      <w:pPr>
        <w:pStyle w:val="Paragraphedeliste"/>
        <w:keepNext/>
      </w:pPr>
    </w:p>
    <w:p w:rsidR="00B44D63" w:rsidRPr="00B44D63" w:rsidRDefault="00B44D63" w:rsidP="00B44D63">
      <w:pPr>
        <w:pStyle w:val="Paragraphedeliste"/>
        <w:keepNext/>
        <w:rPr>
          <w:b/>
        </w:rPr>
      </w:pPr>
      <w:r w:rsidRPr="00B44D63">
        <w:rPr>
          <w:b/>
        </w:rPr>
        <w:t>Réunion de lancement :</w:t>
      </w:r>
    </w:p>
    <w:p w:rsidR="00B44D63" w:rsidRDefault="00B44D63" w:rsidP="00B44D63">
      <w:pPr>
        <w:pStyle w:val="Paragraphedeliste"/>
        <w:keepNext/>
      </w:pPr>
      <w:r>
        <w:t>La réunion de lancement est fixée après notification du contrat et permet de :</w:t>
      </w:r>
    </w:p>
    <w:p w:rsidR="00B44D63" w:rsidRDefault="00B44D63" w:rsidP="00B44D63">
      <w:pPr>
        <w:pStyle w:val="Paragraphedeliste"/>
        <w:ind w:left="284" w:hanging="142"/>
      </w:pPr>
      <w:r>
        <w:t>•</w:t>
      </w:r>
      <w:r>
        <w:tab/>
        <w:t xml:space="preserve">qualifier les différentes procédures utilisées entre les deux équipes projets, </w:t>
      </w:r>
    </w:p>
    <w:p w:rsidR="00B44D63" w:rsidRDefault="00B44D63" w:rsidP="00B44D63">
      <w:pPr>
        <w:pStyle w:val="Paragraphedeliste"/>
        <w:ind w:left="284" w:hanging="142"/>
      </w:pPr>
      <w:r>
        <w:t>•</w:t>
      </w:r>
      <w:r>
        <w:tab/>
        <w:t xml:space="preserve">présenter les acteurs désignés dans l’offre du soumissionnaire et ceux du Pouvoir Adjudicateur, </w:t>
      </w:r>
    </w:p>
    <w:p w:rsidR="00B44D63" w:rsidRDefault="00B44D63" w:rsidP="00B44D63">
      <w:pPr>
        <w:pStyle w:val="Paragraphedeliste"/>
        <w:ind w:left="284" w:hanging="142"/>
      </w:pPr>
      <w:r>
        <w:t>•</w:t>
      </w:r>
      <w:r>
        <w:tab/>
        <w:t xml:space="preserve">définir avec le Titulaire le planning et les modalités d’exécution nécessaires pour chaque étape ainsi que les échéances à tenir et les ressources affectées. </w:t>
      </w:r>
    </w:p>
    <w:p w:rsidR="00B44D63" w:rsidRPr="00B44D63" w:rsidRDefault="00B44D63" w:rsidP="00B44D63">
      <w:pPr>
        <w:pStyle w:val="Paragraphedeliste"/>
        <w:keepNext/>
        <w:rPr>
          <w:b/>
        </w:rPr>
      </w:pPr>
      <w:r w:rsidRPr="00B44D63">
        <w:rPr>
          <w:b/>
        </w:rPr>
        <w:t>Gestion de projet :</w:t>
      </w:r>
    </w:p>
    <w:p w:rsidR="00B44D63" w:rsidRDefault="00B44D63" w:rsidP="00B44D63">
      <w:pPr>
        <w:pStyle w:val="Paragraphedeliste"/>
        <w:keepNext/>
      </w:pPr>
      <w:r>
        <w:t xml:space="preserve">Une attention particulière est accordée pour la définition des processus de gestion de projet : l’objectif étant de s’assurer que les prestations envisagées sont réalisées au travers d’un cadre garantissant le suivi, la traçabilité et l’analyse. Le Titulaire assure la planification et la coordination des travaux qui lui sont confiés, la préparation, la participation et le compte rendu des réunions destinées à vérifier le bon déroulement du projet. </w:t>
      </w:r>
    </w:p>
    <w:p w:rsidR="00B44D63" w:rsidRDefault="00B44D63" w:rsidP="00B44D63">
      <w:pPr>
        <w:pStyle w:val="Paragraphedeliste"/>
        <w:keepNext/>
      </w:pPr>
      <w:r>
        <w:t xml:space="preserve">Pour chaque réunion, lui revienne : </w:t>
      </w:r>
    </w:p>
    <w:p w:rsidR="00B44D63" w:rsidRDefault="00B44D63" w:rsidP="00B44D63">
      <w:pPr>
        <w:pStyle w:val="Paragraphedeliste"/>
        <w:ind w:left="284" w:hanging="142"/>
      </w:pPr>
      <w:r>
        <w:t>•</w:t>
      </w:r>
      <w:r>
        <w:tab/>
        <w:t xml:space="preserve">l’élaboration d’un document présentant l’état d’avancement des travaux confiés, </w:t>
      </w:r>
    </w:p>
    <w:p w:rsidR="00B44D63" w:rsidRDefault="00B44D63" w:rsidP="00B44D63">
      <w:pPr>
        <w:pStyle w:val="Paragraphedeliste"/>
        <w:ind w:left="284" w:hanging="142"/>
      </w:pPr>
      <w:r>
        <w:t>•</w:t>
      </w:r>
      <w:r>
        <w:tab/>
        <w:t xml:space="preserve">le planning actualisé, </w:t>
      </w:r>
    </w:p>
    <w:p w:rsidR="00B44D63" w:rsidRDefault="00B44D63" w:rsidP="00B44D63">
      <w:pPr>
        <w:pStyle w:val="Paragraphedeliste"/>
        <w:ind w:left="284" w:hanging="142"/>
      </w:pPr>
      <w:r>
        <w:t>•</w:t>
      </w:r>
      <w:r>
        <w:tab/>
        <w:t>la formalisation des difficultés rencontrées et les actions correctrices proposées.</w:t>
      </w:r>
    </w:p>
    <w:p w:rsidR="00B44D63" w:rsidRPr="00B44D63" w:rsidRDefault="00B44D63" w:rsidP="00B44D63">
      <w:pPr>
        <w:pStyle w:val="Paragraphedeliste"/>
        <w:keepNext/>
        <w:rPr>
          <w:b/>
        </w:rPr>
      </w:pPr>
      <w:r w:rsidRPr="00B44D63">
        <w:rPr>
          <w:b/>
        </w:rPr>
        <w:t>Relations avec d'autres partenaires :</w:t>
      </w:r>
    </w:p>
    <w:p w:rsidR="008A4B56" w:rsidRDefault="00B44D63" w:rsidP="00B44D63">
      <w:pPr>
        <w:pStyle w:val="Paragraphedeliste"/>
        <w:keepNext/>
      </w:pPr>
      <w:r>
        <w:t>Pour la réalisation de certaines prestations attendues, le Pouvoir Adjudicateur peut avoir recourt à des prestataires externes. Par extension, certaines tâches d’exploitation restant à la charge du Pouvoir Adjudicateur peuvent nécessiter une présence sur le site du Titulaire et/ou une collaboration avec ses équipes. Sous réserve d'annonce préalable par le Pouvoir Adjudicateur (procédure à définir à l'initialisation du contrat), le Titulaire s'engage à recevoir en ses locaux les partenaires du Pouvoir Adjudicateur et, le cas échéant, à coopérer avec eux, comme il le ferait avec les équipes du Pouvoir Adjudicateur.</w:t>
      </w:r>
    </w:p>
    <w:p w:rsidR="00B44D63" w:rsidRDefault="00B44D63" w:rsidP="00254B67">
      <w:pPr>
        <w:pStyle w:val="Paragraphedeliste"/>
        <w:keepNext/>
        <w:jc w:val="center"/>
      </w:pPr>
      <w:r>
        <w:rPr>
          <w:noProof/>
        </w:rPr>
        <w:drawing>
          <wp:inline distT="0" distB="0" distL="0" distR="0">
            <wp:extent cx="4712400" cy="925200"/>
            <wp:effectExtent l="0" t="0" r="0" b="825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712400" cy="925200"/>
                    </a:xfrm>
                    <a:prstGeom prst="rect">
                      <a:avLst/>
                    </a:prstGeom>
                  </pic:spPr>
                </pic:pic>
              </a:graphicData>
            </a:graphic>
          </wp:inline>
        </w:drawing>
      </w:r>
    </w:p>
    <w:p w:rsidR="00254B67" w:rsidRDefault="00254B67" w:rsidP="00254B67">
      <w:pPr>
        <w:pStyle w:val="Titre2"/>
      </w:pPr>
      <w:bookmarkStart w:id="43" w:name="_Toc89152911"/>
      <w:r>
        <w:t>6.3 – Déroulement des prestations</w:t>
      </w:r>
      <w:bookmarkEnd w:id="43"/>
    </w:p>
    <w:p w:rsidR="00254B67" w:rsidRDefault="00254B67" w:rsidP="00254B67">
      <w:pPr>
        <w:pStyle w:val="Paragraphedeliste"/>
      </w:pPr>
      <w:r w:rsidRPr="00C51626">
        <w:sym w:font="Symbol" w:char="F0AE"/>
      </w:r>
      <w:r>
        <w:t xml:space="preserve"> Le déploiement de la solution est envisagé en plusieurs étapes de manière empirique et modulaire.</w:t>
      </w:r>
    </w:p>
    <w:p w:rsidR="00254B67" w:rsidRDefault="00254B67" w:rsidP="00254B67">
      <w:pPr>
        <w:pStyle w:val="Paragraphedeliste"/>
      </w:pPr>
      <w:r w:rsidRPr="00C51626">
        <w:sym w:font="Symbol" w:char="F0AE"/>
      </w:r>
      <w:r>
        <w:t xml:space="preserve"> On distingue une </w:t>
      </w:r>
      <w:r w:rsidRPr="00254B67">
        <w:rPr>
          <w:b/>
        </w:rPr>
        <w:t>1</w:t>
      </w:r>
      <w:r w:rsidRPr="00254B67">
        <w:rPr>
          <w:b/>
          <w:vertAlign w:val="superscript"/>
        </w:rPr>
        <w:t>ère</w:t>
      </w:r>
      <w:r w:rsidRPr="00254B67">
        <w:rPr>
          <w:b/>
        </w:rPr>
        <w:t xml:space="preserve"> phase</w:t>
      </w:r>
      <w:r>
        <w:t xml:space="preserve"> constituée des étapes suivantes :</w:t>
      </w:r>
    </w:p>
    <w:p w:rsidR="00254B67" w:rsidRDefault="00254B67" w:rsidP="00254B67">
      <w:pPr>
        <w:pStyle w:val="Paragraphedeliste"/>
        <w:ind w:left="284" w:hanging="142"/>
      </w:pPr>
      <w:r>
        <w:t>•</w:t>
      </w:r>
      <w:r>
        <w:tab/>
        <w:t>Mise en œuvre du référentiel</w:t>
      </w:r>
    </w:p>
    <w:p w:rsidR="00254B67" w:rsidRDefault="00254B67" w:rsidP="00254B67">
      <w:pPr>
        <w:pStyle w:val="Paragraphedeliste"/>
        <w:ind w:left="284" w:hanging="142"/>
      </w:pPr>
      <w:r>
        <w:t>•</w:t>
      </w:r>
      <w:r>
        <w:tab/>
        <w:t>Mise en œuvre des visites</w:t>
      </w:r>
    </w:p>
    <w:p w:rsidR="00254B67" w:rsidRDefault="00254B67" w:rsidP="00254B67">
      <w:pPr>
        <w:pStyle w:val="Paragraphedeliste"/>
        <w:ind w:left="284" w:hanging="142"/>
      </w:pPr>
      <w:r>
        <w:t>•</w:t>
      </w:r>
      <w:r>
        <w:tab/>
        <w:t>Mise en œuvre des outils nomades</w:t>
      </w:r>
    </w:p>
    <w:p w:rsidR="00254B67" w:rsidRDefault="00254B67" w:rsidP="00254B67">
      <w:pPr>
        <w:pStyle w:val="Paragraphedeliste"/>
      </w:pPr>
      <w:r>
        <w:t>Il est souhaité que la solution pour la phase 1 et pour les exigences liées aux interfaces (cf. §4) soit opérationnelle au plus tard le 01/06/2022. Un planning de mise en œuvre sera établi conjointement avec le SIR sur la base du planning prévisionnel suivant :</w:t>
      </w:r>
    </w:p>
    <w:p w:rsidR="00254B67" w:rsidRDefault="00254B67" w:rsidP="00254B67">
      <w:pPr>
        <w:pStyle w:val="Paragraphedeliste"/>
        <w:jc w:val="center"/>
      </w:pPr>
      <w:r>
        <w:rPr>
          <w:noProof/>
        </w:rPr>
        <w:drawing>
          <wp:inline distT="0" distB="0" distL="0" distR="0">
            <wp:extent cx="5883640" cy="2098842"/>
            <wp:effectExtent l="0" t="0" r="3175"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888032" cy="2100409"/>
                    </a:xfrm>
                    <a:prstGeom prst="rect">
                      <a:avLst/>
                    </a:prstGeom>
                  </pic:spPr>
                </pic:pic>
              </a:graphicData>
            </a:graphic>
          </wp:inline>
        </w:drawing>
      </w:r>
    </w:p>
    <w:p w:rsidR="00254B67" w:rsidRDefault="00254B67" w:rsidP="00254B67">
      <w:pPr>
        <w:pStyle w:val="Paragraphedeliste"/>
      </w:pPr>
      <w:r w:rsidRPr="00C51626">
        <w:sym w:font="Symbol" w:char="F0AE"/>
      </w:r>
      <w:r>
        <w:t xml:space="preserve"> La </w:t>
      </w:r>
      <w:r w:rsidRPr="00254B67">
        <w:rPr>
          <w:b/>
        </w:rPr>
        <w:t>2</w:t>
      </w:r>
      <w:r w:rsidRPr="00254B67">
        <w:rPr>
          <w:b/>
          <w:vertAlign w:val="superscript"/>
        </w:rPr>
        <w:t>ème</w:t>
      </w:r>
      <w:r w:rsidRPr="00254B67">
        <w:rPr>
          <w:b/>
        </w:rPr>
        <w:t xml:space="preserve"> phase</w:t>
      </w:r>
      <w:r>
        <w:t xml:space="preserve"> sera constituée des étapes suivantes. Elle sera déclenchée après achèvement et l’appropriation de la phase 1.</w:t>
      </w:r>
    </w:p>
    <w:p w:rsidR="00254B67" w:rsidRDefault="00254B67" w:rsidP="00254B67">
      <w:pPr>
        <w:pStyle w:val="Paragraphedeliste"/>
        <w:ind w:left="284" w:hanging="142"/>
      </w:pPr>
      <w:r>
        <w:t>•</w:t>
      </w:r>
      <w:r>
        <w:tab/>
        <w:t>Mise en œuvre de l’organisation administrative</w:t>
      </w:r>
    </w:p>
    <w:p w:rsidR="00254B67" w:rsidRDefault="00254B67" w:rsidP="00254B67">
      <w:pPr>
        <w:pStyle w:val="Paragraphedeliste"/>
        <w:ind w:left="284" w:hanging="142"/>
      </w:pPr>
      <w:r>
        <w:t>•</w:t>
      </w:r>
      <w:r>
        <w:tab/>
        <w:t>Mise en œuvre de l’exploitation des données</w:t>
      </w:r>
    </w:p>
    <w:p w:rsidR="00254B67" w:rsidRDefault="00254B67" w:rsidP="00254B67">
      <w:pPr>
        <w:pStyle w:val="Paragraphedeliste"/>
      </w:pPr>
      <w:r>
        <w:t>Un planning de mise en œuvre sera établi conjointement avec le SIR sur la base du planning prévisionnel suivant :</w:t>
      </w:r>
    </w:p>
    <w:p w:rsidR="00254B67" w:rsidRDefault="00254B67" w:rsidP="00254B67">
      <w:pPr>
        <w:pStyle w:val="Paragraphedeliste"/>
        <w:jc w:val="center"/>
      </w:pPr>
      <w:r>
        <w:rPr>
          <w:noProof/>
        </w:rPr>
        <w:drawing>
          <wp:inline distT="0" distB="0" distL="0" distR="0">
            <wp:extent cx="4803820" cy="944257"/>
            <wp:effectExtent l="0" t="0" r="0" b="825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812797" cy="946022"/>
                    </a:xfrm>
                    <a:prstGeom prst="rect">
                      <a:avLst/>
                    </a:prstGeom>
                  </pic:spPr>
                </pic:pic>
              </a:graphicData>
            </a:graphic>
          </wp:inline>
        </w:drawing>
      </w:r>
    </w:p>
    <w:p w:rsidR="00254B67" w:rsidRDefault="00254B67" w:rsidP="00254B67">
      <w:pPr>
        <w:pStyle w:val="Paragraphedeliste"/>
      </w:pPr>
      <w:r w:rsidRPr="00C51626">
        <w:lastRenderedPageBreak/>
        <w:sym w:font="Symbol" w:char="F0AE"/>
      </w:r>
      <w:r w:rsidRPr="00254B67">
        <w:t>Dans sa réponse, le candidat décrira le(s) scénario(s) organisationnel(s) et les ressources associées pour atteindre le planning attendu dans le respect des exigences fonctionnelles et techniques.</w:t>
      </w:r>
    </w:p>
    <w:p w:rsidR="00254B67" w:rsidRPr="00C430A4" w:rsidRDefault="00254B67" w:rsidP="00254B67">
      <w:pPr>
        <w:pStyle w:val="Corps"/>
      </w:pPr>
    </w:p>
    <w:p w:rsidR="00B26334" w:rsidRDefault="00B26334" w:rsidP="00B26334">
      <w:pPr>
        <w:pStyle w:val="T3"/>
      </w:pPr>
      <w:bookmarkStart w:id="44" w:name="_Toc89152912"/>
      <w:r>
        <w:t>6.3.1 – Etudes et spécifications</w:t>
      </w:r>
      <w:bookmarkEnd w:id="44"/>
    </w:p>
    <w:p w:rsidR="00B26334" w:rsidRDefault="00B26334" w:rsidP="00B26334">
      <w:pPr>
        <w:pStyle w:val="Paragraphedeliste"/>
        <w:keepNext/>
      </w:pPr>
      <w:r w:rsidRPr="00C51626">
        <w:sym w:font="Symbol" w:char="F0AE"/>
      </w:r>
      <w:r w:rsidRPr="00B26334">
        <w:rPr>
          <w:u w:val="single"/>
        </w:rPr>
        <w:t>Etudes et spécifications fonctionnelles pour le paramétrage :</w:t>
      </w:r>
      <w:r>
        <w:t xml:space="preserve"> Le prestataire apportera son aide à la formalisation de l’expression détaillée des besoins en s’appuyant sur la connaissance de sa solution logicielle, afin de proposer un paramétrage adapté de sa solution. Cette expertise donnera lieu à l’animation de réunions et d’entretiens, ainsi qu’à la rédaction d’un cahier de spécifications fonctionnelles.</w:t>
      </w:r>
    </w:p>
    <w:p w:rsidR="00B26334" w:rsidRDefault="00B26334" w:rsidP="00B26334">
      <w:pPr>
        <w:pStyle w:val="Paragraphedeliste"/>
        <w:keepNext/>
      </w:pPr>
      <w:r w:rsidRPr="00C51626">
        <w:sym w:font="Symbol" w:char="F0AE"/>
      </w:r>
      <w:r w:rsidRPr="00B26334">
        <w:rPr>
          <w:u w:val="single"/>
        </w:rPr>
        <w:t>Etudes et spécifications techniques :</w:t>
      </w:r>
      <w:r>
        <w:t xml:space="preserve"> Le candidat indiquera les </w:t>
      </w:r>
      <w:proofErr w:type="spellStart"/>
      <w:r>
        <w:t>pré-requis</w:t>
      </w:r>
      <w:proofErr w:type="spellEnd"/>
      <w:r>
        <w:t xml:space="preserve"> et conditions d'installation et de paramétrage de la solution informatique. L’architecture technique et applicative finale, sera définie conjointement avec les services de la D.S.I. et le prestataire en début de projet.</w:t>
      </w:r>
    </w:p>
    <w:p w:rsidR="00B26334" w:rsidRPr="00B26334" w:rsidRDefault="00B26334" w:rsidP="00B26334">
      <w:pPr>
        <w:pStyle w:val="Paragraphedeliste"/>
        <w:keepNext/>
        <w:rPr>
          <w:b/>
        </w:rPr>
      </w:pPr>
      <w:r w:rsidRPr="00B26334">
        <w:rPr>
          <w:b/>
        </w:rPr>
        <w:sym w:font="Symbol" w:char="F0AE"/>
      </w:r>
      <w:r w:rsidRPr="00B26334">
        <w:rPr>
          <w:b/>
        </w:rPr>
        <w:t xml:space="preserve"> Le candidat fournira dans son offre un exemple de Dossier d’Architecture Technique (DAT), à minima sous forme d’un plan détaillé.</w:t>
      </w:r>
    </w:p>
    <w:p w:rsidR="00B26334" w:rsidRDefault="00B26334" w:rsidP="00B26334">
      <w:pPr>
        <w:pStyle w:val="Paragraphedeliste"/>
        <w:keepNext/>
        <w:jc w:val="center"/>
      </w:pPr>
      <w:r>
        <w:rPr>
          <w:noProof/>
        </w:rPr>
        <w:drawing>
          <wp:inline distT="0" distB="0" distL="0" distR="0">
            <wp:extent cx="4712400" cy="112680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712400" cy="1126800"/>
                    </a:xfrm>
                    <a:prstGeom prst="rect">
                      <a:avLst/>
                    </a:prstGeom>
                  </pic:spPr>
                </pic:pic>
              </a:graphicData>
            </a:graphic>
          </wp:inline>
        </w:drawing>
      </w:r>
    </w:p>
    <w:p w:rsidR="00B26334" w:rsidRDefault="00B26334" w:rsidP="00B26334">
      <w:pPr>
        <w:pStyle w:val="Corps"/>
      </w:pPr>
    </w:p>
    <w:p w:rsidR="00B26334" w:rsidRDefault="00B26334" w:rsidP="00B26334">
      <w:pPr>
        <w:pStyle w:val="T3"/>
      </w:pPr>
      <w:bookmarkStart w:id="45" w:name="_Toc89152913"/>
      <w:r>
        <w:t>6.3.2 – Reprise des données</w:t>
      </w:r>
      <w:bookmarkEnd w:id="45"/>
    </w:p>
    <w:p w:rsidR="00B26334" w:rsidRDefault="00B26334" w:rsidP="00B26334">
      <w:pPr>
        <w:pStyle w:val="Paragraphedeliste"/>
        <w:keepNext/>
      </w:pPr>
      <w:r w:rsidRPr="00C51626">
        <w:sym w:font="Symbol" w:char="F0AE"/>
      </w:r>
      <w:r>
        <w:t xml:space="preserve"> Les données seront préparées en amont par le pouvoir adjudicateur pour faciliter la reprise.</w:t>
      </w:r>
    </w:p>
    <w:p w:rsidR="00B26334" w:rsidRDefault="00B26334" w:rsidP="00B26334">
      <w:pPr>
        <w:pStyle w:val="Paragraphedeliste"/>
        <w:keepNext/>
      </w:pPr>
      <w:r>
        <w:t>Elles seront constituées par :</w:t>
      </w:r>
    </w:p>
    <w:p w:rsidR="00B26334" w:rsidRDefault="00B26334" w:rsidP="00B26334">
      <w:pPr>
        <w:pStyle w:val="Paragraphedeliste"/>
        <w:ind w:left="284" w:hanging="142"/>
      </w:pPr>
      <w:r>
        <w:t>•</w:t>
      </w:r>
      <w:r>
        <w:tab/>
        <w:t>un fichier plat de type Excel regroupant les données du tableur Excel de référence et celles contenu dans le SIG. Certains champs comme par exemple les familles sont stockés dans une seul ligne et les différentes valeurs séparées par des « + ». Le prestataire assurera donc la transformation de ces informations pour les intégrer à son logiciel</w:t>
      </w:r>
    </w:p>
    <w:p w:rsidR="00B26334" w:rsidRDefault="00B26334" w:rsidP="00B26334">
      <w:pPr>
        <w:pStyle w:val="Paragraphedeliste"/>
        <w:ind w:left="284" w:hanging="142"/>
      </w:pPr>
      <w:r>
        <w:t>•</w:t>
      </w:r>
      <w:r>
        <w:tab/>
        <w:t xml:space="preserve">Des répertoires portant le nom de l’identifiant de l’ouvrage dans lesquels seront transmis les différentes sources documentaire. Concernant les plans </w:t>
      </w:r>
      <w:proofErr w:type="spellStart"/>
      <w:r>
        <w:t>autocad</w:t>
      </w:r>
      <w:proofErr w:type="spellEnd"/>
      <w:r>
        <w:t xml:space="preserve"> 2D s’ils ne peuvent être directement intégrés et lu par le logiciel. Le prestataire prendra </w:t>
      </w:r>
      <w:proofErr w:type="spellStart"/>
      <w:proofErr w:type="gramStart"/>
      <w:r>
        <w:t>a</w:t>
      </w:r>
      <w:proofErr w:type="spellEnd"/>
      <w:proofErr w:type="gramEnd"/>
      <w:r>
        <w:t xml:space="preserve"> sa charge leur conversion.</w:t>
      </w:r>
    </w:p>
    <w:p w:rsidR="00B26334" w:rsidRDefault="00B26334" w:rsidP="00B26334">
      <w:pPr>
        <w:pStyle w:val="Paragraphedeliste"/>
        <w:keepNext/>
      </w:pPr>
      <w:r w:rsidRPr="00C51626">
        <w:sym w:font="Symbol" w:char="F0AE"/>
      </w:r>
      <w:r>
        <w:t xml:space="preserve"> L’espace de stockage pour la documentation : 300 Go à terme. </w:t>
      </w:r>
    </w:p>
    <w:p w:rsidR="00B26334" w:rsidRPr="00B26334" w:rsidRDefault="00B26334" w:rsidP="00B26334">
      <w:pPr>
        <w:pStyle w:val="Paragraphedeliste"/>
        <w:keepNext/>
        <w:rPr>
          <w:b/>
        </w:rPr>
      </w:pPr>
      <w:r w:rsidRPr="00B26334">
        <w:rPr>
          <w:b/>
        </w:rPr>
        <w:sym w:font="Symbol" w:char="F0AE"/>
      </w:r>
      <w:r w:rsidRPr="00B26334">
        <w:rPr>
          <w:b/>
        </w:rPr>
        <w:t xml:space="preserve"> Le candidat précisera comment il lui est possible de procéder à la reprise de données</w:t>
      </w:r>
    </w:p>
    <w:p w:rsidR="00B26334" w:rsidRDefault="00B26334" w:rsidP="00B26334">
      <w:pPr>
        <w:pStyle w:val="Paragraphedeliste"/>
        <w:keepNext/>
        <w:rPr>
          <w:b/>
        </w:rPr>
      </w:pPr>
      <w:r w:rsidRPr="00B26334">
        <w:rPr>
          <w:b/>
        </w:rPr>
        <w:sym w:font="Symbol" w:char="F0AE"/>
      </w:r>
      <w:r w:rsidRPr="00B26334">
        <w:rPr>
          <w:b/>
        </w:rPr>
        <w:t xml:space="preserve"> Le candidat précisera quel volume de données il lui sera possible de reprendre</w:t>
      </w:r>
    </w:p>
    <w:p w:rsidR="00B26334" w:rsidRPr="00B26334" w:rsidRDefault="00B26334" w:rsidP="00B26334">
      <w:pPr>
        <w:pStyle w:val="Paragraphedeliste"/>
        <w:keepNext/>
        <w:jc w:val="center"/>
        <w:rPr>
          <w:b/>
        </w:rPr>
      </w:pPr>
      <w:r>
        <w:rPr>
          <w:noProof/>
        </w:rPr>
        <w:drawing>
          <wp:inline distT="0" distB="0" distL="0" distR="0">
            <wp:extent cx="4716000" cy="70920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4716000" cy="709200"/>
                    </a:xfrm>
                    <a:prstGeom prst="rect">
                      <a:avLst/>
                    </a:prstGeom>
                  </pic:spPr>
                </pic:pic>
              </a:graphicData>
            </a:graphic>
          </wp:inline>
        </w:drawing>
      </w:r>
    </w:p>
    <w:p w:rsidR="00B26334" w:rsidRDefault="008F4F88" w:rsidP="00B26334">
      <w:pPr>
        <w:pStyle w:val="Corps"/>
      </w:pPr>
      <w:r>
        <w:t>Les fichiers à plat de type EXCEL seront intégralement repris en ajoutant si besoin des champs libres.</w:t>
      </w:r>
    </w:p>
    <w:p w:rsidR="008F4F88" w:rsidRDefault="008F4F88" w:rsidP="00B26334">
      <w:pPr>
        <w:pStyle w:val="Corps"/>
      </w:pPr>
      <w:r>
        <w:t>Tous les plans AUTOCAD peuvent être intégrés dans le système. Les logiciels pour exploiter les plans AUTOCAD ne sont pas fournis.</w:t>
      </w:r>
    </w:p>
    <w:p w:rsidR="00B26334" w:rsidRDefault="00B26334" w:rsidP="00B26334">
      <w:pPr>
        <w:pStyle w:val="T3"/>
      </w:pPr>
      <w:bookmarkStart w:id="46" w:name="_Toc89152914"/>
      <w:r>
        <w:t>6.3.3 – Paramétrage et saisies initiales</w:t>
      </w:r>
      <w:bookmarkEnd w:id="46"/>
    </w:p>
    <w:p w:rsidR="00B26334" w:rsidRDefault="00B26334" w:rsidP="00B26334">
      <w:pPr>
        <w:pStyle w:val="Paragraphedeliste"/>
        <w:keepNext/>
      </w:pPr>
      <w:r w:rsidRPr="00C51626">
        <w:sym w:font="Symbol" w:char="F0AE"/>
      </w:r>
      <w:r>
        <w:t xml:space="preserve"> Le paramétrage s’effectuera sur la base du cahier des spécifications fonctionnelles.</w:t>
      </w:r>
    </w:p>
    <w:p w:rsidR="00B26334" w:rsidRDefault="00B26334" w:rsidP="00B26334">
      <w:pPr>
        <w:pStyle w:val="Paragraphedeliste"/>
        <w:keepNext/>
      </w:pPr>
      <w:r w:rsidRPr="00C51626">
        <w:sym w:font="Symbol" w:char="F0AE"/>
      </w:r>
      <w:r>
        <w:t xml:space="preserve"> Le prestataire réalisera un premier niveau de paramétrage (structuration de données, masques d’écrans, modèles d’états, requêtes,…) rendant sa solution rapidement opérationnelle, paramétrage qui donnera lieu à la rédaction d’un cahier de paramétrage. </w:t>
      </w:r>
    </w:p>
    <w:p w:rsidR="00B26334" w:rsidRDefault="00B26334" w:rsidP="00B26334">
      <w:pPr>
        <w:pStyle w:val="Paragraphedeliste"/>
        <w:keepNext/>
      </w:pPr>
      <w:r w:rsidRPr="00C51626">
        <w:sym w:font="Symbol" w:char="F0AE"/>
      </w:r>
      <w:r>
        <w:t xml:space="preserve"> Les éventuels ajustements seront réalisés lors de la phase de tests.</w:t>
      </w:r>
    </w:p>
    <w:p w:rsidR="00B26334" w:rsidRDefault="00B26334" w:rsidP="00B26334">
      <w:pPr>
        <w:pStyle w:val="Paragraphedeliste"/>
        <w:keepNext/>
        <w:rPr>
          <w:b/>
        </w:rPr>
      </w:pPr>
      <w:r w:rsidRPr="00B26334">
        <w:rPr>
          <w:b/>
        </w:rPr>
        <w:sym w:font="Symbol" w:char="F0AE"/>
      </w:r>
      <w:r w:rsidRPr="00B26334">
        <w:rPr>
          <w:b/>
        </w:rPr>
        <w:t xml:space="preserve"> Le prestataire précisera dans son offre la méthodologie proposée pour une mise en route optimale de la solution. Il précisera en particulier l’accompagnement pour les saisies initiales.</w:t>
      </w:r>
    </w:p>
    <w:p w:rsidR="00AA263D" w:rsidRPr="00B26334" w:rsidRDefault="00AA263D" w:rsidP="00AA263D">
      <w:pPr>
        <w:pStyle w:val="Paragraphedeliste"/>
        <w:keepNext/>
        <w:jc w:val="center"/>
        <w:rPr>
          <w:b/>
        </w:rPr>
      </w:pPr>
      <w:r>
        <w:rPr>
          <w:noProof/>
        </w:rPr>
        <w:drawing>
          <wp:inline distT="0" distB="0" distL="0" distR="0">
            <wp:extent cx="4705200" cy="475200"/>
            <wp:effectExtent l="0" t="0" r="635" b="127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4705200" cy="475200"/>
                    </a:xfrm>
                    <a:prstGeom prst="rect">
                      <a:avLst/>
                    </a:prstGeom>
                  </pic:spPr>
                </pic:pic>
              </a:graphicData>
            </a:graphic>
          </wp:inline>
        </w:drawing>
      </w:r>
    </w:p>
    <w:p w:rsidR="00B26334" w:rsidRDefault="008F4F88" w:rsidP="00B26334">
      <w:pPr>
        <w:pStyle w:val="Corps"/>
      </w:pPr>
      <w:r>
        <w:t>Le déploiement en SAAS se traduit par une grande efficience pour la mise au point du p</w:t>
      </w:r>
      <w:r w:rsidR="00B214FD">
        <w:t>a</w:t>
      </w:r>
      <w:r>
        <w:t>ramétrage.</w:t>
      </w:r>
    </w:p>
    <w:p w:rsidR="008F4F88" w:rsidRDefault="008F4F88" w:rsidP="00B26334">
      <w:pPr>
        <w:pStyle w:val="Corps"/>
      </w:pPr>
      <w:r>
        <w:t>La méthodologie pour le déploiement s'appui</w:t>
      </w:r>
      <w:r w:rsidR="00B214FD">
        <w:t>e sur la réalisation d'un pilote pour chaque domaine (PONT, MUR, OPRN, TUNNEL) comprenant 6 tâches. Les nombres de jour sont donnés à titre indicatif.</w:t>
      </w:r>
    </w:p>
    <w:tbl>
      <w:tblPr>
        <w:tblW w:w="10160" w:type="dxa"/>
        <w:tblInd w:w="60" w:type="dxa"/>
        <w:tblCellMar>
          <w:left w:w="70" w:type="dxa"/>
          <w:right w:w="70" w:type="dxa"/>
        </w:tblCellMar>
        <w:tblLook w:val="04A0" w:firstRow="1" w:lastRow="0" w:firstColumn="1" w:lastColumn="0" w:noHBand="0" w:noVBand="1"/>
      </w:tblPr>
      <w:tblGrid>
        <w:gridCol w:w="1240"/>
        <w:gridCol w:w="1240"/>
        <w:gridCol w:w="1240"/>
        <w:gridCol w:w="1240"/>
        <w:gridCol w:w="1240"/>
        <w:gridCol w:w="1240"/>
        <w:gridCol w:w="1240"/>
        <w:gridCol w:w="740"/>
        <w:gridCol w:w="740"/>
      </w:tblGrid>
      <w:tr w:rsidR="00B214FD" w:rsidRPr="009E0823" w:rsidTr="00131CF0">
        <w:trPr>
          <w:trHeight w:val="744"/>
        </w:trPr>
        <w:tc>
          <w:tcPr>
            <w:tcW w:w="1240"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lastRenderedPageBreak/>
              <w:t>Unité =  nombre de jours</w:t>
            </w:r>
          </w:p>
        </w:tc>
        <w:tc>
          <w:tcPr>
            <w:tcW w:w="1240" w:type="dxa"/>
            <w:tcBorders>
              <w:top w:val="single" w:sz="8" w:space="0" w:color="auto"/>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b/>
                <w:bCs/>
                <w:color w:val="000000"/>
                <w:sz w:val="18"/>
                <w:szCs w:val="18"/>
              </w:rPr>
            </w:pPr>
            <w:r w:rsidRPr="009E0823">
              <w:rPr>
                <w:b/>
                <w:bCs/>
                <w:color w:val="000000"/>
                <w:sz w:val="18"/>
                <w:szCs w:val="18"/>
              </w:rPr>
              <w:t xml:space="preserve">Schéma conceptuel des données </w:t>
            </w:r>
          </w:p>
        </w:tc>
        <w:tc>
          <w:tcPr>
            <w:tcW w:w="1240" w:type="dxa"/>
            <w:tcBorders>
              <w:top w:val="single" w:sz="8" w:space="0" w:color="auto"/>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b/>
                <w:bCs/>
                <w:color w:val="000000"/>
                <w:sz w:val="18"/>
                <w:szCs w:val="18"/>
              </w:rPr>
            </w:pPr>
            <w:r w:rsidRPr="009E0823">
              <w:rPr>
                <w:b/>
                <w:bCs/>
                <w:color w:val="000000"/>
                <w:sz w:val="18"/>
                <w:szCs w:val="18"/>
              </w:rPr>
              <w:t>Edition des plans de visite</w:t>
            </w:r>
          </w:p>
        </w:tc>
        <w:tc>
          <w:tcPr>
            <w:tcW w:w="1240" w:type="dxa"/>
            <w:tcBorders>
              <w:top w:val="single" w:sz="8" w:space="0" w:color="auto"/>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b/>
                <w:bCs/>
                <w:color w:val="000000"/>
                <w:sz w:val="18"/>
                <w:szCs w:val="18"/>
              </w:rPr>
            </w:pPr>
            <w:r w:rsidRPr="009E0823">
              <w:rPr>
                <w:b/>
                <w:bCs/>
                <w:color w:val="000000"/>
                <w:sz w:val="18"/>
                <w:szCs w:val="18"/>
              </w:rPr>
              <w:t>Reprise des données et intégration SIG</w:t>
            </w:r>
          </w:p>
        </w:tc>
        <w:tc>
          <w:tcPr>
            <w:tcW w:w="1240" w:type="dxa"/>
            <w:tcBorders>
              <w:top w:val="single" w:sz="8" w:space="0" w:color="auto"/>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b/>
                <w:bCs/>
                <w:color w:val="000000"/>
                <w:sz w:val="18"/>
                <w:szCs w:val="18"/>
              </w:rPr>
            </w:pPr>
            <w:r w:rsidRPr="009E0823">
              <w:rPr>
                <w:b/>
                <w:bCs/>
                <w:color w:val="000000"/>
                <w:sz w:val="18"/>
                <w:szCs w:val="18"/>
              </w:rPr>
              <w:t>Réalisation d’un prototype opérationnel</w:t>
            </w:r>
          </w:p>
        </w:tc>
        <w:tc>
          <w:tcPr>
            <w:tcW w:w="1240" w:type="dxa"/>
            <w:tcBorders>
              <w:top w:val="single" w:sz="8" w:space="0" w:color="auto"/>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b/>
                <w:bCs/>
                <w:color w:val="000000"/>
                <w:sz w:val="18"/>
                <w:szCs w:val="18"/>
              </w:rPr>
            </w:pPr>
            <w:r w:rsidRPr="009E0823">
              <w:rPr>
                <w:b/>
                <w:bCs/>
                <w:color w:val="000000"/>
                <w:sz w:val="18"/>
                <w:szCs w:val="18"/>
              </w:rPr>
              <w:t>Mise au point</w:t>
            </w:r>
          </w:p>
        </w:tc>
        <w:tc>
          <w:tcPr>
            <w:tcW w:w="1240" w:type="dxa"/>
            <w:tcBorders>
              <w:top w:val="single" w:sz="8" w:space="0" w:color="auto"/>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b/>
                <w:bCs/>
                <w:color w:val="000000"/>
                <w:sz w:val="18"/>
                <w:szCs w:val="18"/>
              </w:rPr>
            </w:pPr>
            <w:r w:rsidRPr="009E0823">
              <w:rPr>
                <w:b/>
                <w:bCs/>
                <w:color w:val="000000"/>
                <w:sz w:val="18"/>
                <w:szCs w:val="18"/>
              </w:rPr>
              <w:t>Intégration</w:t>
            </w:r>
          </w:p>
        </w:tc>
        <w:tc>
          <w:tcPr>
            <w:tcW w:w="740" w:type="dxa"/>
            <w:tcBorders>
              <w:top w:val="single" w:sz="8" w:space="0" w:color="auto"/>
              <w:left w:val="nil"/>
              <w:bottom w:val="single" w:sz="8" w:space="0" w:color="auto"/>
              <w:right w:val="single" w:sz="8" w:space="0" w:color="auto"/>
            </w:tcBorders>
            <w:shd w:val="clear" w:color="auto" w:fill="auto"/>
            <w:vAlign w:val="bottom"/>
            <w:hideMark/>
          </w:tcPr>
          <w:p w:rsidR="00B214FD" w:rsidRPr="009E0823" w:rsidRDefault="00B214FD" w:rsidP="00131CF0">
            <w:pPr>
              <w:tabs>
                <w:tab w:val="clear" w:pos="3402"/>
              </w:tabs>
              <w:jc w:val="center"/>
              <w:rPr>
                <w:color w:val="000000"/>
                <w:sz w:val="18"/>
                <w:szCs w:val="18"/>
              </w:rPr>
            </w:pPr>
            <w:r>
              <w:rPr>
                <w:color w:val="000000"/>
                <w:sz w:val="18"/>
                <w:szCs w:val="18"/>
              </w:rPr>
              <w:t>Nb-j / CD04</w:t>
            </w:r>
          </w:p>
        </w:tc>
        <w:tc>
          <w:tcPr>
            <w:tcW w:w="740" w:type="dxa"/>
            <w:tcBorders>
              <w:top w:val="single" w:sz="8" w:space="0" w:color="auto"/>
              <w:left w:val="nil"/>
              <w:bottom w:val="single" w:sz="8" w:space="0" w:color="auto"/>
              <w:right w:val="single" w:sz="8" w:space="0" w:color="auto"/>
            </w:tcBorders>
            <w:shd w:val="clear" w:color="auto" w:fill="auto"/>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Nb-j / TWS</w:t>
            </w:r>
          </w:p>
        </w:tc>
      </w:tr>
      <w:tr w:rsidR="00B214FD" w:rsidRPr="009E0823" w:rsidTr="00131CF0">
        <w:trPr>
          <w:trHeight w:val="300"/>
        </w:trPr>
        <w:tc>
          <w:tcPr>
            <w:tcW w:w="1240" w:type="dxa"/>
            <w:tcBorders>
              <w:top w:val="nil"/>
              <w:left w:val="single" w:sz="8" w:space="0" w:color="auto"/>
              <w:bottom w:val="single" w:sz="8" w:space="0" w:color="auto"/>
              <w:right w:val="single" w:sz="8" w:space="0" w:color="auto"/>
            </w:tcBorders>
            <w:shd w:val="clear" w:color="000000" w:fill="FBD4B4"/>
            <w:hideMark/>
          </w:tcPr>
          <w:p w:rsidR="00B214FD" w:rsidRPr="009E0823" w:rsidRDefault="00B214FD" w:rsidP="00131CF0">
            <w:pPr>
              <w:tabs>
                <w:tab w:val="clear" w:pos="3402"/>
              </w:tabs>
              <w:rPr>
                <w:b/>
                <w:bCs/>
                <w:color w:val="000000"/>
                <w:sz w:val="18"/>
                <w:szCs w:val="18"/>
              </w:rPr>
            </w:pPr>
            <w:r w:rsidRPr="009E0823">
              <w:rPr>
                <w:b/>
                <w:bCs/>
                <w:color w:val="000000"/>
                <w:sz w:val="18"/>
                <w:szCs w:val="18"/>
              </w:rPr>
              <w:t>PONT</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740" w:type="dxa"/>
            <w:tcBorders>
              <w:top w:val="nil"/>
              <w:left w:val="nil"/>
              <w:bottom w:val="single" w:sz="8" w:space="0" w:color="auto"/>
              <w:right w:val="single" w:sz="8" w:space="0" w:color="auto"/>
            </w:tcBorders>
            <w:shd w:val="clear" w:color="000000" w:fill="FBD4B4"/>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6</w:t>
            </w:r>
          </w:p>
        </w:tc>
        <w:tc>
          <w:tcPr>
            <w:tcW w:w="740" w:type="dxa"/>
            <w:tcBorders>
              <w:top w:val="nil"/>
              <w:left w:val="nil"/>
              <w:bottom w:val="single" w:sz="8" w:space="0" w:color="auto"/>
              <w:right w:val="single" w:sz="8" w:space="0" w:color="auto"/>
            </w:tcBorders>
            <w:shd w:val="clear" w:color="000000" w:fill="FBD4B4"/>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6</w:t>
            </w:r>
          </w:p>
        </w:tc>
      </w:tr>
      <w:tr w:rsidR="00B214FD" w:rsidRPr="009E0823" w:rsidTr="00131CF0">
        <w:trPr>
          <w:trHeight w:val="300"/>
        </w:trPr>
        <w:tc>
          <w:tcPr>
            <w:tcW w:w="1240" w:type="dxa"/>
            <w:tcBorders>
              <w:top w:val="nil"/>
              <w:left w:val="single" w:sz="8" w:space="0" w:color="auto"/>
              <w:bottom w:val="single" w:sz="8" w:space="0" w:color="auto"/>
              <w:right w:val="single" w:sz="8" w:space="0" w:color="auto"/>
            </w:tcBorders>
            <w:shd w:val="clear" w:color="000000" w:fill="FBD4B4"/>
            <w:hideMark/>
          </w:tcPr>
          <w:p w:rsidR="00B214FD" w:rsidRPr="009E0823" w:rsidRDefault="00B214FD" w:rsidP="00131CF0">
            <w:pPr>
              <w:tabs>
                <w:tab w:val="clear" w:pos="3402"/>
              </w:tabs>
              <w:rPr>
                <w:b/>
                <w:bCs/>
                <w:color w:val="000000"/>
                <w:sz w:val="18"/>
                <w:szCs w:val="18"/>
              </w:rPr>
            </w:pPr>
            <w:r w:rsidRPr="009E0823">
              <w:rPr>
                <w:b/>
                <w:bCs/>
                <w:color w:val="000000"/>
                <w:sz w:val="18"/>
                <w:szCs w:val="18"/>
              </w:rPr>
              <w:t>MUR</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740" w:type="dxa"/>
            <w:tcBorders>
              <w:top w:val="nil"/>
              <w:left w:val="nil"/>
              <w:bottom w:val="single" w:sz="8" w:space="0" w:color="auto"/>
              <w:right w:val="single" w:sz="8" w:space="0" w:color="auto"/>
            </w:tcBorders>
            <w:shd w:val="clear" w:color="000000" w:fill="FBD4B4"/>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6</w:t>
            </w:r>
          </w:p>
        </w:tc>
        <w:tc>
          <w:tcPr>
            <w:tcW w:w="740" w:type="dxa"/>
            <w:tcBorders>
              <w:top w:val="nil"/>
              <w:left w:val="nil"/>
              <w:bottom w:val="single" w:sz="8" w:space="0" w:color="auto"/>
              <w:right w:val="single" w:sz="8" w:space="0" w:color="auto"/>
            </w:tcBorders>
            <w:shd w:val="clear" w:color="000000" w:fill="FBD4B4"/>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6</w:t>
            </w:r>
          </w:p>
        </w:tc>
      </w:tr>
      <w:tr w:rsidR="00B214FD" w:rsidRPr="009E0823" w:rsidTr="00131CF0">
        <w:trPr>
          <w:trHeight w:val="300"/>
        </w:trPr>
        <w:tc>
          <w:tcPr>
            <w:tcW w:w="1240" w:type="dxa"/>
            <w:tcBorders>
              <w:top w:val="nil"/>
              <w:left w:val="single" w:sz="8" w:space="0" w:color="auto"/>
              <w:bottom w:val="single" w:sz="8" w:space="0" w:color="auto"/>
              <w:right w:val="single" w:sz="8" w:space="0" w:color="auto"/>
            </w:tcBorders>
            <w:shd w:val="clear" w:color="000000" w:fill="FBD4B4"/>
            <w:hideMark/>
          </w:tcPr>
          <w:p w:rsidR="00B214FD" w:rsidRPr="009E0823" w:rsidRDefault="00B214FD" w:rsidP="00131CF0">
            <w:pPr>
              <w:tabs>
                <w:tab w:val="clear" w:pos="3402"/>
              </w:tabs>
              <w:rPr>
                <w:b/>
                <w:bCs/>
                <w:color w:val="000000"/>
                <w:sz w:val="18"/>
                <w:szCs w:val="18"/>
              </w:rPr>
            </w:pPr>
            <w:r>
              <w:rPr>
                <w:b/>
                <w:bCs/>
                <w:color w:val="000000"/>
                <w:sz w:val="18"/>
                <w:szCs w:val="18"/>
              </w:rPr>
              <w:t>OPRN</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1240" w:type="dxa"/>
            <w:tcBorders>
              <w:top w:val="nil"/>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w:t>
            </w:r>
          </w:p>
        </w:tc>
        <w:tc>
          <w:tcPr>
            <w:tcW w:w="740" w:type="dxa"/>
            <w:tcBorders>
              <w:top w:val="nil"/>
              <w:left w:val="nil"/>
              <w:bottom w:val="single" w:sz="8" w:space="0" w:color="auto"/>
              <w:right w:val="single" w:sz="8" w:space="0" w:color="auto"/>
            </w:tcBorders>
            <w:shd w:val="clear" w:color="000000" w:fill="FBD4B4"/>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6</w:t>
            </w:r>
          </w:p>
        </w:tc>
        <w:tc>
          <w:tcPr>
            <w:tcW w:w="740" w:type="dxa"/>
            <w:tcBorders>
              <w:top w:val="nil"/>
              <w:left w:val="nil"/>
              <w:bottom w:val="single" w:sz="8" w:space="0" w:color="auto"/>
              <w:right w:val="single" w:sz="8" w:space="0" w:color="auto"/>
            </w:tcBorders>
            <w:shd w:val="clear" w:color="000000" w:fill="FBD4B4"/>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6</w:t>
            </w:r>
          </w:p>
        </w:tc>
      </w:tr>
      <w:tr w:rsidR="00B214FD" w:rsidRPr="009E0823" w:rsidTr="00131CF0">
        <w:trPr>
          <w:trHeight w:val="300"/>
        </w:trPr>
        <w:tc>
          <w:tcPr>
            <w:tcW w:w="1240" w:type="dxa"/>
            <w:tcBorders>
              <w:top w:val="nil"/>
              <w:left w:val="single" w:sz="8" w:space="0" w:color="auto"/>
              <w:bottom w:val="single" w:sz="8" w:space="0" w:color="auto"/>
              <w:right w:val="single" w:sz="8" w:space="0" w:color="auto"/>
            </w:tcBorders>
            <w:shd w:val="clear" w:color="000000" w:fill="FBD4B4"/>
            <w:hideMark/>
          </w:tcPr>
          <w:p w:rsidR="00B214FD" w:rsidRPr="009E0823" w:rsidRDefault="00B214FD" w:rsidP="00131CF0">
            <w:pPr>
              <w:tabs>
                <w:tab w:val="clear" w:pos="3402"/>
              </w:tabs>
              <w:rPr>
                <w:b/>
                <w:bCs/>
                <w:color w:val="000000"/>
                <w:sz w:val="18"/>
                <w:szCs w:val="18"/>
              </w:rPr>
            </w:pPr>
            <w:r>
              <w:rPr>
                <w:b/>
                <w:bCs/>
                <w:color w:val="000000"/>
                <w:sz w:val="18"/>
                <w:szCs w:val="18"/>
              </w:rPr>
              <w:t>TUNNEL</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Pr>
                <w:color w:val="000000"/>
                <w:sz w:val="18"/>
                <w:szCs w:val="18"/>
              </w:rPr>
              <w:t>1</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Pr>
                <w:color w:val="000000"/>
                <w:sz w:val="18"/>
                <w:szCs w:val="18"/>
              </w:rPr>
              <w:t>1</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Pr>
                <w:color w:val="000000"/>
                <w:sz w:val="18"/>
                <w:szCs w:val="18"/>
              </w:rPr>
              <w:t>1</w:t>
            </w:r>
          </w:p>
        </w:tc>
        <w:tc>
          <w:tcPr>
            <w:tcW w:w="1240" w:type="dxa"/>
            <w:tcBorders>
              <w:top w:val="nil"/>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color w:val="000000"/>
                <w:sz w:val="18"/>
                <w:szCs w:val="18"/>
              </w:rPr>
            </w:pPr>
            <w:r>
              <w:rPr>
                <w:color w:val="000000"/>
                <w:sz w:val="18"/>
                <w:szCs w:val="18"/>
              </w:rPr>
              <w:t>1</w:t>
            </w:r>
          </w:p>
        </w:tc>
        <w:tc>
          <w:tcPr>
            <w:tcW w:w="1240" w:type="dxa"/>
            <w:tcBorders>
              <w:top w:val="nil"/>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color w:val="000000"/>
                <w:sz w:val="18"/>
                <w:szCs w:val="18"/>
              </w:rPr>
            </w:pPr>
            <w:r>
              <w:rPr>
                <w:color w:val="000000"/>
                <w:sz w:val="18"/>
                <w:szCs w:val="18"/>
              </w:rPr>
              <w:t>1</w:t>
            </w:r>
          </w:p>
        </w:tc>
        <w:tc>
          <w:tcPr>
            <w:tcW w:w="1240" w:type="dxa"/>
            <w:tcBorders>
              <w:top w:val="nil"/>
              <w:left w:val="nil"/>
              <w:bottom w:val="single" w:sz="8" w:space="0" w:color="auto"/>
              <w:right w:val="single" w:sz="8" w:space="0" w:color="auto"/>
            </w:tcBorders>
            <w:shd w:val="clear" w:color="000000" w:fill="D6E3BC"/>
            <w:vAlign w:val="bottom"/>
            <w:hideMark/>
          </w:tcPr>
          <w:p w:rsidR="00B214FD" w:rsidRPr="009E0823" w:rsidRDefault="00B214FD" w:rsidP="00131CF0">
            <w:pPr>
              <w:tabs>
                <w:tab w:val="clear" w:pos="3402"/>
              </w:tabs>
              <w:jc w:val="center"/>
              <w:rPr>
                <w:color w:val="000000"/>
                <w:sz w:val="18"/>
                <w:szCs w:val="18"/>
              </w:rPr>
            </w:pPr>
            <w:r>
              <w:rPr>
                <w:color w:val="000000"/>
                <w:sz w:val="18"/>
                <w:szCs w:val="18"/>
              </w:rPr>
              <w:t>1</w:t>
            </w:r>
          </w:p>
        </w:tc>
        <w:tc>
          <w:tcPr>
            <w:tcW w:w="740" w:type="dxa"/>
            <w:tcBorders>
              <w:top w:val="nil"/>
              <w:left w:val="nil"/>
              <w:bottom w:val="single" w:sz="8" w:space="0" w:color="auto"/>
              <w:right w:val="single" w:sz="8" w:space="0" w:color="auto"/>
            </w:tcBorders>
            <w:shd w:val="clear" w:color="000000" w:fill="FBD4B4"/>
            <w:vAlign w:val="bottom"/>
            <w:hideMark/>
          </w:tcPr>
          <w:p w:rsidR="00B214FD" w:rsidRPr="009E0823" w:rsidRDefault="00B214FD" w:rsidP="00131CF0">
            <w:pPr>
              <w:tabs>
                <w:tab w:val="clear" w:pos="3402"/>
              </w:tabs>
              <w:jc w:val="center"/>
              <w:rPr>
                <w:color w:val="000000"/>
                <w:sz w:val="18"/>
                <w:szCs w:val="18"/>
              </w:rPr>
            </w:pPr>
            <w:r>
              <w:rPr>
                <w:color w:val="000000"/>
                <w:sz w:val="18"/>
                <w:szCs w:val="18"/>
              </w:rPr>
              <w:t>6</w:t>
            </w:r>
          </w:p>
        </w:tc>
        <w:tc>
          <w:tcPr>
            <w:tcW w:w="740" w:type="dxa"/>
            <w:tcBorders>
              <w:top w:val="nil"/>
              <w:left w:val="nil"/>
              <w:bottom w:val="single" w:sz="8" w:space="0" w:color="auto"/>
              <w:right w:val="single" w:sz="8" w:space="0" w:color="auto"/>
            </w:tcBorders>
            <w:shd w:val="clear" w:color="000000" w:fill="FBD4B4"/>
            <w:vAlign w:val="bottom"/>
            <w:hideMark/>
          </w:tcPr>
          <w:p w:rsidR="00B214FD" w:rsidRPr="009E0823" w:rsidRDefault="00B214FD" w:rsidP="00131CF0">
            <w:pPr>
              <w:tabs>
                <w:tab w:val="clear" w:pos="3402"/>
              </w:tabs>
              <w:jc w:val="center"/>
              <w:rPr>
                <w:color w:val="000000"/>
                <w:sz w:val="18"/>
                <w:szCs w:val="18"/>
              </w:rPr>
            </w:pPr>
            <w:r>
              <w:rPr>
                <w:color w:val="000000"/>
                <w:sz w:val="18"/>
                <w:szCs w:val="18"/>
              </w:rPr>
              <w:t>6</w:t>
            </w:r>
          </w:p>
        </w:tc>
      </w:tr>
      <w:tr w:rsidR="00B214FD" w:rsidRPr="009E0823" w:rsidTr="00131CF0">
        <w:trPr>
          <w:trHeight w:val="300"/>
        </w:trPr>
        <w:tc>
          <w:tcPr>
            <w:tcW w:w="1240" w:type="dxa"/>
            <w:tcBorders>
              <w:top w:val="nil"/>
              <w:left w:val="single" w:sz="8" w:space="0" w:color="auto"/>
              <w:bottom w:val="single" w:sz="8" w:space="0" w:color="auto"/>
              <w:right w:val="single" w:sz="8" w:space="0" w:color="auto"/>
            </w:tcBorders>
            <w:shd w:val="clear" w:color="000000" w:fill="FBD4B4"/>
            <w:hideMark/>
          </w:tcPr>
          <w:p w:rsidR="00B214FD" w:rsidRPr="009E0823" w:rsidRDefault="00B214FD" w:rsidP="00131CF0">
            <w:pPr>
              <w:tabs>
                <w:tab w:val="clear" w:pos="3402"/>
              </w:tabs>
              <w:rPr>
                <w:b/>
                <w:bCs/>
                <w:color w:val="000000"/>
                <w:sz w:val="18"/>
                <w:szCs w:val="18"/>
              </w:rPr>
            </w:pPr>
            <w:r w:rsidRPr="009E0823">
              <w:rPr>
                <w:b/>
                <w:bCs/>
                <w:color w:val="000000"/>
                <w:sz w:val="18"/>
                <w:szCs w:val="18"/>
              </w:rPr>
              <w:t>TOTAL</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Pr>
                <w:color w:val="000000"/>
                <w:sz w:val="18"/>
                <w:szCs w:val="18"/>
              </w:rPr>
              <w:t>4</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Pr>
                <w:color w:val="000000"/>
                <w:sz w:val="18"/>
                <w:szCs w:val="18"/>
              </w:rPr>
              <w:t>4</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Pr>
                <w:color w:val="000000"/>
                <w:sz w:val="18"/>
                <w:szCs w:val="18"/>
              </w:rPr>
              <w:t>4</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Pr>
                <w:color w:val="000000"/>
                <w:sz w:val="18"/>
                <w:szCs w:val="18"/>
              </w:rPr>
              <w:t>4</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Pr>
                <w:color w:val="000000"/>
                <w:sz w:val="18"/>
                <w:szCs w:val="18"/>
              </w:rPr>
              <w:t>4</w:t>
            </w:r>
          </w:p>
        </w:tc>
        <w:tc>
          <w:tcPr>
            <w:tcW w:w="12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Pr>
                <w:color w:val="000000"/>
                <w:sz w:val="18"/>
                <w:szCs w:val="18"/>
              </w:rPr>
              <w:t>4</w:t>
            </w:r>
          </w:p>
        </w:tc>
        <w:tc>
          <w:tcPr>
            <w:tcW w:w="7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18</w:t>
            </w:r>
          </w:p>
        </w:tc>
        <w:tc>
          <w:tcPr>
            <w:tcW w:w="740" w:type="dxa"/>
            <w:tcBorders>
              <w:top w:val="nil"/>
              <w:left w:val="nil"/>
              <w:bottom w:val="single" w:sz="8" w:space="0" w:color="auto"/>
              <w:right w:val="single" w:sz="8" w:space="0" w:color="auto"/>
            </w:tcBorders>
            <w:shd w:val="clear" w:color="000000" w:fill="DBE5F1"/>
            <w:vAlign w:val="bottom"/>
            <w:hideMark/>
          </w:tcPr>
          <w:p w:rsidR="00B214FD" w:rsidRPr="009E0823" w:rsidRDefault="00B214FD" w:rsidP="00131CF0">
            <w:pPr>
              <w:tabs>
                <w:tab w:val="clear" w:pos="3402"/>
              </w:tabs>
              <w:jc w:val="center"/>
              <w:rPr>
                <w:color w:val="000000"/>
                <w:sz w:val="18"/>
                <w:szCs w:val="18"/>
              </w:rPr>
            </w:pPr>
            <w:r w:rsidRPr="009E0823">
              <w:rPr>
                <w:color w:val="000000"/>
                <w:sz w:val="18"/>
                <w:szCs w:val="18"/>
              </w:rPr>
              <w:t>18</w:t>
            </w:r>
          </w:p>
        </w:tc>
      </w:tr>
    </w:tbl>
    <w:p w:rsidR="008F4F88" w:rsidRDefault="008F4F88" w:rsidP="00B26334">
      <w:pPr>
        <w:pStyle w:val="Corps"/>
      </w:pPr>
    </w:p>
    <w:p w:rsidR="00B26334" w:rsidRDefault="00B26334" w:rsidP="00B26334">
      <w:pPr>
        <w:pStyle w:val="T3"/>
      </w:pPr>
      <w:bookmarkStart w:id="47" w:name="_Toc89152915"/>
      <w:r>
        <w:t xml:space="preserve">6.3.4 – </w:t>
      </w:r>
      <w:r w:rsidR="0054110C">
        <w:t>Formation et transfert de compétences</w:t>
      </w:r>
      <w:bookmarkEnd w:id="47"/>
    </w:p>
    <w:p w:rsidR="0054110C" w:rsidRDefault="00B26334" w:rsidP="0054110C">
      <w:pPr>
        <w:pStyle w:val="Paragraphedeliste"/>
        <w:keepNext/>
      </w:pPr>
      <w:r w:rsidRPr="00C51626">
        <w:sym w:font="Symbol" w:char="F0AE"/>
      </w:r>
      <w:r w:rsidR="0054110C">
        <w:t>Les prestations de formation confiées au titulaire couvrent à minima :</w:t>
      </w:r>
    </w:p>
    <w:p w:rsidR="0054110C" w:rsidRDefault="0054110C" w:rsidP="0054110C">
      <w:pPr>
        <w:pStyle w:val="Paragraphedeliste"/>
        <w:ind w:left="284" w:hanging="142"/>
      </w:pPr>
      <w:r>
        <w:t>•</w:t>
      </w:r>
      <w:r>
        <w:tab/>
        <w:t>la préparation des supports de formation (un pour chaque module de formation),</w:t>
      </w:r>
    </w:p>
    <w:p w:rsidR="0054110C" w:rsidRDefault="0054110C" w:rsidP="0054110C">
      <w:pPr>
        <w:pStyle w:val="Paragraphedeliste"/>
        <w:ind w:left="284" w:hanging="142"/>
      </w:pPr>
      <w:r>
        <w:t>•</w:t>
      </w:r>
      <w:r>
        <w:tab/>
        <w:t>la tenue d’une feuille de présence</w:t>
      </w:r>
    </w:p>
    <w:p w:rsidR="0054110C" w:rsidRDefault="0054110C" w:rsidP="0054110C">
      <w:pPr>
        <w:pStyle w:val="Paragraphedeliste"/>
        <w:ind w:left="284" w:hanging="142"/>
      </w:pPr>
      <w:r>
        <w:t>•</w:t>
      </w:r>
      <w:r>
        <w:tab/>
        <w:t>l’animation des sessions de formation</w:t>
      </w:r>
    </w:p>
    <w:p w:rsidR="0054110C" w:rsidRDefault="0054110C" w:rsidP="0054110C">
      <w:pPr>
        <w:pStyle w:val="Paragraphedeliste"/>
        <w:ind w:left="284" w:hanging="142"/>
      </w:pPr>
      <w:r>
        <w:t>•</w:t>
      </w:r>
      <w:r>
        <w:tab/>
        <w:t>la réalisation d’un formulaire de notation et/ou d’appréciation de la formation,</w:t>
      </w:r>
    </w:p>
    <w:p w:rsidR="0054110C" w:rsidRDefault="0054110C" w:rsidP="0054110C">
      <w:pPr>
        <w:pStyle w:val="Paragraphedeliste"/>
        <w:ind w:left="284" w:hanging="142"/>
      </w:pPr>
      <w:r>
        <w:t>•</w:t>
      </w:r>
      <w:r>
        <w:tab/>
        <w:t>la rédaction d’un rapport d’intervention</w:t>
      </w:r>
    </w:p>
    <w:p w:rsidR="0054110C" w:rsidRDefault="0054110C" w:rsidP="0054110C">
      <w:pPr>
        <w:pStyle w:val="Paragraphedeliste"/>
        <w:keepNext/>
      </w:pPr>
      <w:r w:rsidRPr="00C51626">
        <w:sym w:font="Symbol" w:char="F0AE"/>
      </w:r>
      <w:r>
        <w:t xml:space="preserve"> On distinguera :</w:t>
      </w:r>
    </w:p>
    <w:p w:rsidR="0054110C" w:rsidRDefault="0054110C" w:rsidP="0054110C">
      <w:pPr>
        <w:pStyle w:val="Paragraphedeliste"/>
        <w:ind w:left="284" w:hanging="142"/>
      </w:pPr>
      <w:r>
        <w:t>•</w:t>
      </w:r>
      <w:r>
        <w:tab/>
        <w:t xml:space="preserve">les sessions de formation des utilisateurs, avec éventuellement des sessions différentes en fonction des profils d’utilisateurs et/ou des modules et/ou outils (notamment les outils de </w:t>
      </w:r>
      <w:proofErr w:type="spellStart"/>
      <w:r>
        <w:t>requêtage</w:t>
      </w:r>
      <w:proofErr w:type="spellEnd"/>
      <w:r>
        <w:t>)</w:t>
      </w:r>
    </w:p>
    <w:p w:rsidR="0054110C" w:rsidRDefault="0054110C" w:rsidP="0054110C">
      <w:pPr>
        <w:pStyle w:val="Paragraphedeliste"/>
        <w:ind w:left="284" w:hanging="142"/>
      </w:pPr>
      <w:r>
        <w:t>•</w:t>
      </w:r>
      <w:r>
        <w:tab/>
        <w:t>les sessions de formation sur l’administration fonctionnelle (à destination des Référents applicatifs)</w:t>
      </w:r>
    </w:p>
    <w:p w:rsidR="0054110C" w:rsidRDefault="0054110C" w:rsidP="0054110C">
      <w:pPr>
        <w:pStyle w:val="Paragraphedeliste"/>
        <w:keepNext/>
      </w:pPr>
      <w:r w:rsidRPr="00C51626">
        <w:sym w:font="Symbol" w:char="F0AE"/>
      </w:r>
      <w:r>
        <w:t xml:space="preserve"> Il est à noter que les formations seront dispensées sur le site du Conseil départemental, qui est équipé d'une salle de formation informatique pouvant accueillir de 6 à 12 personnes. </w:t>
      </w:r>
    </w:p>
    <w:p w:rsidR="00B26334" w:rsidRDefault="00B26334" w:rsidP="0054110C">
      <w:pPr>
        <w:pStyle w:val="Paragraphedeliste"/>
        <w:keepNext/>
        <w:rPr>
          <w:b/>
        </w:rPr>
      </w:pPr>
      <w:r w:rsidRPr="00B26334">
        <w:rPr>
          <w:b/>
        </w:rPr>
        <w:sym w:font="Symbol" w:char="F0AE"/>
      </w:r>
      <w:r w:rsidR="0054110C" w:rsidRPr="0054110C">
        <w:rPr>
          <w:b/>
        </w:rPr>
        <w:t>Dans sa réponse, le candidat précisera comment il envisage d’organiser les différentes sessions de formations des différents utilisateurs.</w:t>
      </w:r>
    </w:p>
    <w:p w:rsidR="0054110C" w:rsidRPr="00B26334" w:rsidRDefault="0054110C" w:rsidP="0054110C">
      <w:pPr>
        <w:pStyle w:val="Paragraphedeliste"/>
        <w:keepNext/>
        <w:jc w:val="center"/>
        <w:rPr>
          <w:b/>
        </w:rPr>
      </w:pPr>
      <w:r>
        <w:rPr>
          <w:noProof/>
        </w:rPr>
        <w:drawing>
          <wp:inline distT="0" distB="0" distL="0" distR="0">
            <wp:extent cx="4716000" cy="914400"/>
            <wp:effectExtent l="0" t="0" r="889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716000" cy="914400"/>
                    </a:xfrm>
                    <a:prstGeom prst="rect">
                      <a:avLst/>
                    </a:prstGeom>
                  </pic:spPr>
                </pic:pic>
              </a:graphicData>
            </a:graphic>
          </wp:inline>
        </w:drawing>
      </w:r>
    </w:p>
    <w:p w:rsidR="00B26334" w:rsidRDefault="00B26334" w:rsidP="00B26334">
      <w:pPr>
        <w:pStyle w:val="Corps"/>
      </w:pPr>
    </w:p>
    <w:p w:rsidR="00CE2DCF" w:rsidRDefault="00CE2DCF" w:rsidP="00CE2DCF">
      <w:pPr>
        <w:pStyle w:val="T3"/>
      </w:pPr>
      <w:bookmarkStart w:id="48" w:name="_Toc89152916"/>
      <w:r>
        <w:t>6.3.5 – Assistance au démarrage</w:t>
      </w:r>
      <w:bookmarkEnd w:id="48"/>
    </w:p>
    <w:p w:rsidR="00CE2DCF" w:rsidRDefault="00CE2DCF" w:rsidP="00CE2DCF">
      <w:pPr>
        <w:pStyle w:val="Paragraphedeliste"/>
        <w:keepNext/>
      </w:pPr>
      <w:r w:rsidRPr="00C51626">
        <w:sym w:font="Symbol" w:char="F0AE"/>
      </w:r>
      <w:r>
        <w:t xml:space="preserve"> Au cas où l’installation, l’analyse, le paramétrage et les formations initiales ne suffiraient pas à assurer le bon déploiement de la solution auprès de l’ensemble des utilisateurs de la solution, le candidat fera une proposition détaillée de prestations d’assistance au démarrage.</w:t>
      </w:r>
    </w:p>
    <w:p w:rsidR="00CE2DCF" w:rsidRDefault="00CE2DCF" w:rsidP="00CE2DCF">
      <w:pPr>
        <w:pStyle w:val="Paragraphedeliste"/>
        <w:keepNext/>
      </w:pPr>
      <w:r w:rsidRPr="00C51626">
        <w:sym w:font="Symbol" w:char="F0AE"/>
      </w:r>
      <w:r>
        <w:t xml:space="preserve"> A titre d’illustration, les différents domaines susceptibles de nécessiter une assistance au démarrage sont :</w:t>
      </w:r>
    </w:p>
    <w:p w:rsidR="00CE2DCF" w:rsidRDefault="00CE2DCF" w:rsidP="00CE2DCF">
      <w:pPr>
        <w:pStyle w:val="Paragraphedeliste"/>
        <w:ind w:left="284" w:hanging="142"/>
      </w:pPr>
      <w:r>
        <w:t>•</w:t>
      </w:r>
      <w:r>
        <w:tab/>
        <w:t>auprès des équipes techniques :</w:t>
      </w:r>
    </w:p>
    <w:p w:rsidR="00CE2DCF" w:rsidRDefault="00CE2DCF" w:rsidP="00CE2DCF">
      <w:pPr>
        <w:pStyle w:val="Paragraphedeliste"/>
        <w:ind w:left="567" w:hanging="142"/>
      </w:pPr>
      <w:proofErr w:type="gramStart"/>
      <w:r>
        <w:t>o</w:t>
      </w:r>
      <w:proofErr w:type="gramEnd"/>
      <w:r>
        <w:tab/>
        <w:t>lors de l’installation des équipements techniques du ressort du Conseil départemental, lors d’une intervention sur le paramétrage technique de la solution</w:t>
      </w:r>
    </w:p>
    <w:p w:rsidR="00CE2DCF" w:rsidRDefault="00CE2DCF" w:rsidP="00CE2DCF">
      <w:pPr>
        <w:pStyle w:val="Paragraphedeliste"/>
        <w:ind w:left="567" w:hanging="142"/>
      </w:pPr>
      <w:proofErr w:type="gramStart"/>
      <w:r>
        <w:t>o</w:t>
      </w:r>
      <w:proofErr w:type="gramEnd"/>
      <w:r>
        <w:tab/>
        <w:t>lors des opérations d’exploitation</w:t>
      </w:r>
    </w:p>
    <w:p w:rsidR="00CE2DCF" w:rsidRDefault="00CE2DCF" w:rsidP="00CE2DCF">
      <w:pPr>
        <w:pStyle w:val="Paragraphedeliste"/>
        <w:ind w:left="284" w:hanging="142"/>
      </w:pPr>
      <w:r>
        <w:t>•</w:t>
      </w:r>
      <w:r>
        <w:tab/>
        <w:t>auprès des équipes en charges du support technique auprès des utilisateurs (helpdesk) :</w:t>
      </w:r>
    </w:p>
    <w:p w:rsidR="00CE2DCF" w:rsidRDefault="00CE2DCF" w:rsidP="00CE2DCF">
      <w:pPr>
        <w:pStyle w:val="Paragraphedeliste"/>
        <w:ind w:left="567" w:hanging="142"/>
      </w:pPr>
      <w:proofErr w:type="gramStart"/>
      <w:r>
        <w:t>o</w:t>
      </w:r>
      <w:proofErr w:type="gramEnd"/>
      <w:r>
        <w:tab/>
        <w:t>lors du traitement d’un incident (en lien avec l’utilisation de la solution de gestion de la qualité)</w:t>
      </w:r>
    </w:p>
    <w:p w:rsidR="00CE2DCF" w:rsidRDefault="00CE2DCF" w:rsidP="00CE2DCF">
      <w:pPr>
        <w:pStyle w:val="Paragraphedeliste"/>
        <w:ind w:left="284" w:hanging="142"/>
      </w:pPr>
      <w:r>
        <w:t>•</w:t>
      </w:r>
      <w:r>
        <w:tab/>
        <w:t>auprès des référents applicatifs :</w:t>
      </w:r>
    </w:p>
    <w:p w:rsidR="00CE2DCF" w:rsidRDefault="00CE2DCF" w:rsidP="00CE2DCF">
      <w:pPr>
        <w:pStyle w:val="Paragraphedeliste"/>
        <w:ind w:left="567" w:hanging="142"/>
      </w:pPr>
      <w:proofErr w:type="gramStart"/>
      <w:r>
        <w:t>o</w:t>
      </w:r>
      <w:proofErr w:type="gramEnd"/>
      <w:r>
        <w:tab/>
        <w:t>lors d’une intervention sur le paramétrage fonctionnel de la solution</w:t>
      </w:r>
    </w:p>
    <w:p w:rsidR="00CE2DCF" w:rsidRDefault="00CE2DCF" w:rsidP="00CE2DCF">
      <w:pPr>
        <w:pStyle w:val="Paragraphedeliste"/>
        <w:ind w:left="567" w:hanging="142"/>
      </w:pPr>
      <w:proofErr w:type="gramStart"/>
      <w:r>
        <w:t>o</w:t>
      </w:r>
      <w:proofErr w:type="gramEnd"/>
      <w:r>
        <w:tab/>
        <w:t>lors d’une assistance de 1er niveau auprès d’un utilisateur</w:t>
      </w:r>
    </w:p>
    <w:p w:rsidR="00CE2DCF" w:rsidRDefault="00CE2DCF" w:rsidP="00CE2DCF">
      <w:pPr>
        <w:pStyle w:val="Paragraphedeliste"/>
        <w:keepNext/>
        <w:rPr>
          <w:b/>
        </w:rPr>
      </w:pPr>
      <w:r w:rsidRPr="00CE2DCF">
        <w:rPr>
          <w:b/>
        </w:rPr>
        <w:sym w:font="Symbol" w:char="F0AE"/>
      </w:r>
      <w:r w:rsidRPr="00CE2DCF">
        <w:rPr>
          <w:b/>
        </w:rPr>
        <w:t xml:space="preserve"> Dans sa réponse, le candidat précisera comment il envisage de mettre en œuvre ces différentes assistances au démarrage auprès des équipes du Conseil départemental.</w:t>
      </w:r>
    </w:p>
    <w:p w:rsidR="00CE2DCF" w:rsidRPr="00CE2DCF" w:rsidRDefault="00CE2DCF" w:rsidP="00CE2DCF">
      <w:pPr>
        <w:pStyle w:val="Corps"/>
      </w:pPr>
    </w:p>
    <w:p w:rsidR="00DB7173" w:rsidRDefault="00DB7173" w:rsidP="00DB7173">
      <w:pPr>
        <w:pStyle w:val="T3"/>
      </w:pPr>
      <w:bookmarkStart w:id="49" w:name="_Toc89152917"/>
      <w:r>
        <w:t>6.3.6 – Documentation</w:t>
      </w:r>
      <w:bookmarkEnd w:id="49"/>
    </w:p>
    <w:p w:rsidR="00DB7173" w:rsidRDefault="00DB7173" w:rsidP="00DB7173">
      <w:pPr>
        <w:pStyle w:val="Paragraphedeliste"/>
        <w:keepNext/>
      </w:pPr>
      <w:r w:rsidRPr="00C51626">
        <w:sym w:font="Symbol" w:char="F0AE"/>
      </w:r>
      <w:r>
        <w:t xml:space="preserve"> Le prestataire précisera, pour l'ensemble de sa solution, la liste des documentations fournies et le support utilisé.</w:t>
      </w:r>
    </w:p>
    <w:p w:rsidR="00DB7173" w:rsidRDefault="00DB7173" w:rsidP="00DB7173">
      <w:pPr>
        <w:pStyle w:val="Paragraphedeliste"/>
        <w:keepNext/>
      </w:pPr>
      <w:r>
        <w:t>Le Conseil départemental souhaite disposer au minimum des documents fonctionnels suivants (adaptés après chaque mise à jour : version majeure ou patch) :</w:t>
      </w:r>
    </w:p>
    <w:p w:rsidR="00DB7173" w:rsidRDefault="00DB7173" w:rsidP="00DB7173">
      <w:pPr>
        <w:pStyle w:val="Paragraphedeliste"/>
        <w:ind w:left="284" w:hanging="142"/>
      </w:pPr>
      <w:r>
        <w:t>•</w:t>
      </w:r>
      <w:r>
        <w:tab/>
        <w:t>Manuel utilisateur</w:t>
      </w:r>
    </w:p>
    <w:p w:rsidR="00DB7173" w:rsidRDefault="00DB7173" w:rsidP="00DB7173">
      <w:pPr>
        <w:pStyle w:val="Paragraphedeliste"/>
        <w:ind w:left="284" w:hanging="142"/>
      </w:pPr>
      <w:r>
        <w:t>•</w:t>
      </w:r>
      <w:r>
        <w:tab/>
        <w:t>Manuel administrateur</w:t>
      </w:r>
    </w:p>
    <w:p w:rsidR="00FC194E" w:rsidRPr="00FC194E" w:rsidRDefault="00FC194E" w:rsidP="00FC194E">
      <w:pPr>
        <w:pStyle w:val="Corps"/>
      </w:pPr>
      <w:r w:rsidRPr="00FC194E">
        <w:lastRenderedPageBreak/>
        <w:t xml:space="preserve">La documentation de la solution OASIS-OKAPI est mise à disposition via le site www.twssa.com. </w:t>
      </w:r>
    </w:p>
    <w:p w:rsidR="00FC194E" w:rsidRPr="00FC194E" w:rsidRDefault="00FC194E" w:rsidP="00FC194E">
      <w:pPr>
        <w:pStyle w:val="Corpssolidaire"/>
      </w:pPr>
      <w:r w:rsidRPr="00FC194E">
        <w:t>Elle comprend :</w:t>
      </w:r>
    </w:p>
    <w:p w:rsidR="00FC194E" w:rsidRDefault="00FC194E" w:rsidP="00FC194E">
      <w:pPr>
        <w:pStyle w:val="Enumr"/>
        <w:spacing w:after="40"/>
      </w:pPr>
      <w:r>
        <w:t>des documentations pour l'installation :</w:t>
      </w:r>
    </w:p>
    <w:p w:rsidR="00FC194E" w:rsidRDefault="00FC194E" w:rsidP="00FC194E">
      <w:pPr>
        <w:pStyle w:val="Enumr2"/>
        <w:spacing w:after="40"/>
      </w:pPr>
      <w:r>
        <w:t>OASIS 7.9 pour Windows - installation initiale et mise à jour</w:t>
      </w:r>
    </w:p>
    <w:p w:rsidR="00FC194E" w:rsidRDefault="00FC194E" w:rsidP="00FC194E">
      <w:pPr>
        <w:pStyle w:val="Enumr2"/>
        <w:spacing w:after="40"/>
      </w:pPr>
      <w:r>
        <w:t>OASIS 7.9 pour Linux - installation initiale et mise à jour</w:t>
      </w:r>
    </w:p>
    <w:p w:rsidR="00FC194E" w:rsidRDefault="00FC194E" w:rsidP="00FC194E">
      <w:pPr>
        <w:pStyle w:val="Enumr2"/>
      </w:pPr>
      <w:r>
        <w:t>OKAPI pour Android - installation et mise à jour</w:t>
      </w:r>
    </w:p>
    <w:p w:rsidR="00FC194E" w:rsidRDefault="00FC194E" w:rsidP="00FC194E">
      <w:pPr>
        <w:pStyle w:val="Enumr"/>
      </w:pPr>
      <w:r>
        <w:t xml:space="preserve">un chapitre Interopérabilités avec le SIG </w:t>
      </w:r>
    </w:p>
    <w:p w:rsidR="00FC194E" w:rsidRDefault="00FC194E" w:rsidP="00FC194E">
      <w:pPr>
        <w:pStyle w:val="Enumr2"/>
        <w:spacing w:after="40"/>
      </w:pPr>
      <w:r>
        <w:t>Nouveau référentiel routier</w:t>
      </w:r>
    </w:p>
    <w:p w:rsidR="00FC194E" w:rsidRDefault="00FC194E" w:rsidP="00FC194E">
      <w:pPr>
        <w:pStyle w:val="Enumr2"/>
        <w:spacing w:after="40"/>
      </w:pPr>
      <w:r>
        <w:t>Utilisation et fourniture des services WMS/WFS</w:t>
      </w:r>
    </w:p>
    <w:p w:rsidR="00FC194E" w:rsidRDefault="00FC194E" w:rsidP="00FC194E">
      <w:pPr>
        <w:pStyle w:val="Enumr2"/>
        <w:spacing w:after="40"/>
      </w:pPr>
      <w:r>
        <w:t>Fourniture d'</w:t>
      </w:r>
      <w:proofErr w:type="spellStart"/>
      <w:r>
        <w:t>unservice</w:t>
      </w:r>
      <w:proofErr w:type="spellEnd"/>
      <w:r>
        <w:t xml:space="preserve"> WFS par OASIS</w:t>
      </w:r>
    </w:p>
    <w:p w:rsidR="00FC194E" w:rsidRDefault="00FC194E" w:rsidP="00FC194E">
      <w:pPr>
        <w:pStyle w:val="Enumr2"/>
      </w:pPr>
      <w:r>
        <w:t>Mise à disposition des services routes et bornage</w:t>
      </w:r>
    </w:p>
    <w:p w:rsidR="00FC194E" w:rsidRDefault="00FC194E" w:rsidP="00FC194E">
      <w:pPr>
        <w:pStyle w:val="Enumr"/>
      </w:pPr>
      <w:r>
        <w:t>un chapitre OASIS-OKAPI - Ergonomie et utilisations</w:t>
      </w:r>
    </w:p>
    <w:p w:rsidR="00FC194E" w:rsidRDefault="00FC194E" w:rsidP="00FC194E">
      <w:pPr>
        <w:pStyle w:val="Enumr2"/>
        <w:spacing w:after="40"/>
      </w:pPr>
      <w:r>
        <w:t xml:space="preserve">OASIS-OKAPI Ergonomie et utilisation </w:t>
      </w:r>
    </w:p>
    <w:p w:rsidR="00FC194E" w:rsidRDefault="00FC194E" w:rsidP="00FC194E">
      <w:pPr>
        <w:pStyle w:val="Enumr2"/>
        <w:spacing w:after="40"/>
      </w:pPr>
      <w:r>
        <w:t>OASIS-WEB utilisation générale</w:t>
      </w:r>
    </w:p>
    <w:p w:rsidR="00FC194E" w:rsidRDefault="00FC194E" w:rsidP="00FC194E">
      <w:pPr>
        <w:pStyle w:val="Enumr2"/>
      </w:pPr>
      <w:r>
        <w:t>Utilisation d'une tablette OKAPI</w:t>
      </w:r>
    </w:p>
    <w:p w:rsidR="00FC194E" w:rsidRDefault="00FC194E" w:rsidP="00FC194E">
      <w:pPr>
        <w:pStyle w:val="Enumr"/>
      </w:pPr>
      <w:r>
        <w:t>Un chapitre OASIS-OKAPI - Notes techniques</w:t>
      </w:r>
    </w:p>
    <w:p w:rsidR="00FC194E" w:rsidRPr="00E05D34" w:rsidRDefault="00FC194E" w:rsidP="00FC194E">
      <w:pPr>
        <w:pStyle w:val="Enumr2"/>
        <w:spacing w:after="40"/>
        <w:rPr>
          <w:lang w:val="en-US"/>
        </w:rPr>
      </w:pPr>
      <w:proofErr w:type="spellStart"/>
      <w:r w:rsidRPr="00E05D34">
        <w:rPr>
          <w:lang w:val="en-US"/>
        </w:rPr>
        <w:t>Authentification</w:t>
      </w:r>
      <w:proofErr w:type="spellEnd"/>
      <w:r w:rsidRPr="00E05D34">
        <w:rPr>
          <w:lang w:val="en-US"/>
        </w:rPr>
        <w:t xml:space="preserve"> Single Sign On (SSO)</w:t>
      </w:r>
    </w:p>
    <w:p w:rsidR="00FC194E" w:rsidRDefault="00FC194E" w:rsidP="00FC194E">
      <w:pPr>
        <w:pStyle w:val="Enumr2"/>
        <w:spacing w:after="40"/>
      </w:pPr>
      <w:r>
        <w:t xml:space="preserve">OASIS-7.9 </w:t>
      </w:r>
      <w:proofErr w:type="spellStart"/>
      <w:r>
        <w:t>Notice_Paramétrage</w:t>
      </w:r>
      <w:proofErr w:type="spellEnd"/>
    </w:p>
    <w:p w:rsidR="00FC194E" w:rsidRDefault="00FC194E" w:rsidP="00FC194E">
      <w:pPr>
        <w:pStyle w:val="Enumr2"/>
      </w:pPr>
      <w:r>
        <w:t xml:space="preserve">Activation du mode </w:t>
      </w:r>
      <w:proofErr w:type="spellStart"/>
      <w:r>
        <w:t>SSL_Fonctionnement</w:t>
      </w:r>
      <w:proofErr w:type="spellEnd"/>
      <w:r>
        <w:t xml:space="preserve"> en HTTPS</w:t>
      </w:r>
    </w:p>
    <w:p w:rsidR="00FC194E" w:rsidRDefault="00FC194E" w:rsidP="00FC194E">
      <w:pPr>
        <w:pStyle w:val="Enumr"/>
      </w:pPr>
      <w:r>
        <w:t>des documentations attach</w:t>
      </w:r>
      <w:r w:rsidR="00AA6884">
        <w:t>ées aux modules Pont, Mur, OPRN, Tunnel</w:t>
      </w:r>
    </w:p>
    <w:p w:rsidR="00FC194E" w:rsidRDefault="00FC194E" w:rsidP="00FC194E">
      <w:pPr>
        <w:pStyle w:val="Enumr2"/>
        <w:spacing w:after="40"/>
      </w:pPr>
      <w:r>
        <w:t>Module Pont : Pilotes OKAPI pour la visite des Ponts, Utilisation du module Ponts avec OASIS-WEB, Description des Ponts, Cycle de vie, Résoudre les défauts par partie, Résoudre les défauts de sécurité</w:t>
      </w:r>
    </w:p>
    <w:p w:rsidR="00FC194E" w:rsidRDefault="00FC194E" w:rsidP="00FC194E">
      <w:pPr>
        <w:pStyle w:val="Enumr2"/>
        <w:spacing w:after="40"/>
      </w:pPr>
      <w:r>
        <w:t>Module Mur de soutènement : Pilotes OKAPI pour la visite des murs, Recenser les murs avec OKAPI à partir de modèles, Recenser les murs avec OASIS-WEB, Exploitation des visites de recensement et visites initiales des murs</w:t>
      </w:r>
    </w:p>
    <w:p w:rsidR="00FC194E" w:rsidRDefault="00FC194E" w:rsidP="00FC194E">
      <w:pPr>
        <w:pStyle w:val="Enumr2"/>
        <w:spacing w:after="40"/>
      </w:pPr>
      <w:r>
        <w:t>Module OPRN : Pilotes OKAPI pour la visite des OPRN, Utilisation du module OPRN</w:t>
      </w:r>
    </w:p>
    <w:p w:rsidR="00FC194E" w:rsidRDefault="00FC194E" w:rsidP="00FC194E">
      <w:pPr>
        <w:pStyle w:val="Enumr2"/>
      </w:pPr>
      <w:r>
        <w:t>Module Tunnel : Pilotes OKAPI pour la visite des tunnels,</w:t>
      </w:r>
    </w:p>
    <w:p w:rsidR="00FC194E" w:rsidRDefault="00FC194E" w:rsidP="00FC194E">
      <w:pPr>
        <w:pStyle w:val="Enumr"/>
      </w:pPr>
      <w:r>
        <w:t xml:space="preserve">des documentations </w:t>
      </w:r>
      <w:proofErr w:type="spellStart"/>
      <w:r>
        <w:t>fonctionelles</w:t>
      </w:r>
      <w:proofErr w:type="spellEnd"/>
    </w:p>
    <w:p w:rsidR="00FC194E" w:rsidRDefault="00FC194E" w:rsidP="00FC194E">
      <w:pPr>
        <w:pStyle w:val="Enumr2"/>
        <w:spacing w:after="40"/>
      </w:pPr>
      <w:r>
        <w:t>Recenser les ouvrages: Réaliser le recensement d'ouvrages avec OKAPI à partir de modèles, Recenser un ouvrage avec OASIS-WEB</w:t>
      </w:r>
    </w:p>
    <w:p w:rsidR="00FC194E" w:rsidRDefault="00FC194E" w:rsidP="00FC194E">
      <w:pPr>
        <w:pStyle w:val="Enumr2"/>
        <w:spacing w:after="40"/>
      </w:pPr>
      <w:r>
        <w:t>Visiter les ouvrages: Le tableau de bord des visites, Dématérialiser les visites d'ouvrages (Synchrones), Dématérialiser les visites d'ouvrages (Asynchrones), Repartir d'une visite précédente</w:t>
      </w:r>
    </w:p>
    <w:p w:rsidR="00FC194E" w:rsidRDefault="00FC194E" w:rsidP="00FC194E">
      <w:pPr>
        <w:pStyle w:val="Enumr2"/>
        <w:spacing w:after="40"/>
      </w:pPr>
      <w:r>
        <w:t>Gestion des visites: Suivi de la politique de surveillance, Les visites fréquentielles OKAPI, Générer les paquets annuels de visites OKAPI, Solder les défauts depuis OKAPI, Validation différenciée des visites dans OASIS-WEB, Validation automatique des visites OKAPI sauf demande explicite.</w:t>
      </w:r>
    </w:p>
    <w:p w:rsidR="00FC194E" w:rsidRDefault="00FC194E" w:rsidP="00FC194E">
      <w:pPr>
        <w:pStyle w:val="Enumr2"/>
        <w:spacing w:after="40"/>
      </w:pPr>
      <w:r>
        <w:t>Gestion des défauts : Analyse des ouvrages dans des tableaux de priorité, Création d'actions à partir des défauts, Suivi des défauts, Solder les défauts dans  OASIS-WEB, Résoudre les parties d'ouvrages dans OASIS-WEB</w:t>
      </w:r>
    </w:p>
    <w:p w:rsidR="00FC194E" w:rsidRDefault="00FC194E" w:rsidP="00FC194E">
      <w:pPr>
        <w:pStyle w:val="Enumr2"/>
        <w:spacing w:after="40"/>
      </w:pPr>
      <w:r>
        <w:t>Relations avec les prestataires: Fournir une tablette à un prestataire</w:t>
      </w:r>
    </w:p>
    <w:p w:rsidR="00FC194E" w:rsidRDefault="00FC194E" w:rsidP="00FC194E">
      <w:pPr>
        <w:pStyle w:val="Enumr2"/>
        <w:spacing w:after="40"/>
      </w:pPr>
      <w:r>
        <w:t>Gestion des convois exceptionnels</w:t>
      </w:r>
    </w:p>
    <w:p w:rsidR="00DB7173" w:rsidRDefault="00FC194E" w:rsidP="00FC194E">
      <w:pPr>
        <w:pStyle w:val="Enumr2"/>
        <w:spacing w:after="40"/>
      </w:pPr>
      <w:r>
        <w:t>Gestion des réseaux</w:t>
      </w:r>
      <w:r>
        <w:tab/>
      </w:r>
    </w:p>
    <w:p w:rsidR="009E6B35" w:rsidRDefault="009E6B35" w:rsidP="009E6B35">
      <w:pPr>
        <w:pStyle w:val="Titre1"/>
      </w:pPr>
      <w:bookmarkStart w:id="50" w:name="_Toc89152918"/>
      <w:r>
        <w:lastRenderedPageBreak/>
        <w:t xml:space="preserve">Chapitre </w:t>
      </w:r>
      <w:r w:rsidR="00C60BBE">
        <w:t>7</w:t>
      </w:r>
      <w:r>
        <w:t xml:space="preserve"> – </w:t>
      </w:r>
      <w:r w:rsidR="00C60BBE" w:rsidRPr="00C60BBE">
        <w:t>E</w:t>
      </w:r>
      <w:r w:rsidR="00C60BBE">
        <w:t>xigences relatives aux prestations de services complémentaires</w:t>
      </w:r>
      <w:bookmarkEnd w:id="50"/>
    </w:p>
    <w:p w:rsidR="00C60BBE" w:rsidRDefault="00C60BBE" w:rsidP="00C60BBE">
      <w:pPr>
        <w:pStyle w:val="Paragraphedeliste"/>
        <w:keepNext/>
      </w:pPr>
      <w:r w:rsidRPr="00C51626">
        <w:sym w:font="Symbol" w:char="F0AE"/>
      </w:r>
      <w:r>
        <w:t xml:space="preserve"> Pour optimiser l’utilisation de la solution logicielle, il peut être nécessaire de mettre en œuvre des prestations de service complémentaires. Le catalogue des produits et services devra intégrer l’ensemble des tarifs des prestations de service proposées par l’éditeur.</w:t>
      </w:r>
    </w:p>
    <w:p w:rsidR="00C60BBE" w:rsidRDefault="00C60BBE" w:rsidP="00C60BBE">
      <w:pPr>
        <w:pStyle w:val="Paragraphedeliste"/>
        <w:keepNext/>
      </w:pPr>
      <w:r w:rsidRPr="00C51626">
        <w:sym w:font="Symbol" w:char="F0AE"/>
      </w:r>
      <w:r>
        <w:t xml:space="preserve"> Les principaux enjeux identifiés sont :</w:t>
      </w:r>
    </w:p>
    <w:p w:rsidR="00C60BBE" w:rsidRDefault="00C60BBE" w:rsidP="00C60BBE">
      <w:pPr>
        <w:pStyle w:val="Paragraphedeliste"/>
        <w:keepNext/>
        <w:ind w:left="284" w:hanging="142"/>
      </w:pPr>
      <w:r>
        <w:t>•</w:t>
      </w:r>
      <w:r>
        <w:tab/>
        <w:t>Améliorer le niveau de maîtrise des fonctionnalités.</w:t>
      </w:r>
    </w:p>
    <w:p w:rsidR="00C60BBE" w:rsidRDefault="00C60BBE" w:rsidP="00C60BBE">
      <w:pPr>
        <w:pStyle w:val="Paragraphedeliste"/>
        <w:keepNext/>
        <w:ind w:left="284" w:hanging="142"/>
      </w:pPr>
      <w:r>
        <w:t>•</w:t>
      </w:r>
      <w:r>
        <w:tab/>
        <w:t>Rendre plus efficiente son utilisation.</w:t>
      </w:r>
    </w:p>
    <w:p w:rsidR="00C60BBE" w:rsidRDefault="00C60BBE" w:rsidP="00C60BBE">
      <w:pPr>
        <w:pStyle w:val="Paragraphedeliste"/>
        <w:keepNext/>
        <w:ind w:left="284" w:hanging="142"/>
      </w:pPr>
      <w:r>
        <w:t>•</w:t>
      </w:r>
      <w:r>
        <w:tab/>
        <w:t>Faciliter les évolutions technologiques ou fonctionnelles.</w:t>
      </w:r>
    </w:p>
    <w:p w:rsidR="00C60BBE" w:rsidRDefault="00C60BBE" w:rsidP="00C60BBE">
      <w:pPr>
        <w:pStyle w:val="Paragraphedeliste"/>
        <w:keepNext/>
        <w:ind w:left="284" w:hanging="142"/>
      </w:pPr>
      <w:r>
        <w:t>•</w:t>
      </w:r>
      <w:r>
        <w:tab/>
        <w:t>Favoriser les transferts de compétences</w:t>
      </w:r>
      <w:proofErr w:type="gramStart"/>
      <w:r>
        <w:t>..</w:t>
      </w:r>
      <w:proofErr w:type="gramEnd"/>
    </w:p>
    <w:p w:rsidR="00C60BBE" w:rsidRPr="00C60BBE" w:rsidRDefault="00C60BBE" w:rsidP="00C60BBE">
      <w:pPr>
        <w:pStyle w:val="Corps"/>
      </w:pPr>
    </w:p>
    <w:p w:rsidR="009E6B35" w:rsidRDefault="00C60BBE" w:rsidP="009E6B35">
      <w:pPr>
        <w:pStyle w:val="Titre2"/>
      </w:pPr>
      <w:bookmarkStart w:id="51" w:name="_Toc89152919"/>
      <w:r>
        <w:t>7</w:t>
      </w:r>
      <w:r w:rsidR="009E6B35">
        <w:t xml:space="preserve">.1 </w:t>
      </w:r>
      <w:r>
        <w:t>–Nature et étendue des prestations</w:t>
      </w:r>
      <w:bookmarkEnd w:id="51"/>
    </w:p>
    <w:p w:rsidR="00C60BBE" w:rsidRDefault="00C60BBE" w:rsidP="00C60BBE">
      <w:pPr>
        <w:pStyle w:val="T3"/>
      </w:pPr>
      <w:bookmarkStart w:id="52" w:name="_Toc89152920"/>
      <w:r>
        <w:t>7.1.1 – Formations</w:t>
      </w:r>
      <w:bookmarkEnd w:id="52"/>
    </w:p>
    <w:p w:rsidR="00C60BBE" w:rsidRDefault="00C60BBE" w:rsidP="00C60BBE">
      <w:pPr>
        <w:pStyle w:val="Paragraphedeliste"/>
      </w:pPr>
      <w:r w:rsidRPr="00C51626">
        <w:sym w:font="Symbol" w:char="F0AE"/>
      </w:r>
      <w:r>
        <w:t xml:space="preserve"> Le Conseil départemental des Alpes de Haute Provence pourra demander au titulaire des formations destinées au service informatique et / ou aux services utilisateurs.</w:t>
      </w:r>
    </w:p>
    <w:p w:rsidR="00C60BBE" w:rsidRDefault="00C60BBE" w:rsidP="00C60BBE">
      <w:pPr>
        <w:pStyle w:val="Paragraphedeliste"/>
      </w:pPr>
      <w:r w:rsidRPr="00C51626">
        <w:sym w:font="Symbol" w:char="F0AE"/>
      </w:r>
      <w:r>
        <w:t xml:space="preserve"> Le Conseil départemental des Alpes de Haute Provence pourra demander au titulaire de former son personnel, soit lors de la mise en œuvre de nouvelles fonctionnalités,  soit pour de nouveaux agents.</w:t>
      </w:r>
    </w:p>
    <w:p w:rsidR="00C60BBE" w:rsidRDefault="00C60BBE" w:rsidP="00C60BBE">
      <w:pPr>
        <w:pStyle w:val="Paragraphedeliste"/>
      </w:pPr>
      <w:r w:rsidRPr="00C51626">
        <w:sym w:font="Symbol" w:char="F0AE"/>
      </w:r>
      <w:r>
        <w:t xml:space="preserve"> Les formations peuvent être :</w:t>
      </w:r>
    </w:p>
    <w:p w:rsidR="00C60BBE" w:rsidRDefault="00C60BBE" w:rsidP="00C60BBE">
      <w:pPr>
        <w:pStyle w:val="Paragraphedeliste"/>
        <w:ind w:left="284" w:hanging="142"/>
      </w:pPr>
      <w:r>
        <w:t>•</w:t>
      </w:r>
      <w:r>
        <w:tab/>
        <w:t>des formations standards prévues dans un catalogue</w:t>
      </w:r>
    </w:p>
    <w:p w:rsidR="00C60BBE" w:rsidRDefault="00C60BBE" w:rsidP="00C60BBE">
      <w:pPr>
        <w:pStyle w:val="Paragraphedeliste"/>
        <w:ind w:left="284" w:hanging="142"/>
      </w:pPr>
      <w:r>
        <w:t>•</w:t>
      </w:r>
      <w:r>
        <w:tab/>
        <w:t>des formations spécifiques sur site</w:t>
      </w:r>
    </w:p>
    <w:p w:rsidR="00C60BBE" w:rsidRDefault="00C60BBE" w:rsidP="00C60BBE">
      <w:pPr>
        <w:pStyle w:val="Paragraphedeliste"/>
      </w:pPr>
      <w:r w:rsidRPr="00C51626">
        <w:sym w:font="Symbol" w:char="F0AE"/>
      </w:r>
      <w:r>
        <w:t xml:space="preserve"> Le contenu des formations sur site devra être adapté aux niveaux des participants et aux besoins du Conseil départemental.</w:t>
      </w:r>
    </w:p>
    <w:p w:rsidR="00C60BBE" w:rsidRDefault="00C60BBE" w:rsidP="00C60BBE">
      <w:pPr>
        <w:pStyle w:val="Paragraphedeliste"/>
      </w:pPr>
      <w:r w:rsidRPr="00C51626">
        <w:sym w:font="Symbol" w:char="F0AE"/>
      </w:r>
      <w:r>
        <w:t xml:space="preserve"> Les formations sur site comprendront de la part du prestataire:</w:t>
      </w:r>
    </w:p>
    <w:p w:rsidR="00C60BBE" w:rsidRDefault="00C60BBE" w:rsidP="00C60BBE">
      <w:pPr>
        <w:pStyle w:val="Paragraphedeliste"/>
        <w:ind w:left="284" w:hanging="142"/>
      </w:pPr>
      <w:r>
        <w:t>•</w:t>
      </w:r>
      <w:r>
        <w:tab/>
        <w:t>la prise de connaissance de l’environnement et des besoins</w:t>
      </w:r>
    </w:p>
    <w:p w:rsidR="00C60BBE" w:rsidRDefault="00C60BBE" w:rsidP="00C60BBE">
      <w:pPr>
        <w:pStyle w:val="Paragraphedeliste"/>
        <w:ind w:left="284" w:hanging="142"/>
      </w:pPr>
      <w:r>
        <w:t>•</w:t>
      </w:r>
      <w:r>
        <w:tab/>
        <w:t>l’animation des sessions de formation</w:t>
      </w:r>
    </w:p>
    <w:p w:rsidR="00C60BBE" w:rsidRDefault="00C60BBE" w:rsidP="00C60BBE">
      <w:pPr>
        <w:pStyle w:val="Paragraphedeliste"/>
        <w:ind w:left="284" w:hanging="142"/>
      </w:pPr>
      <w:r>
        <w:t>•</w:t>
      </w:r>
      <w:r>
        <w:tab/>
        <w:t>la fourniture de supports aux participants</w:t>
      </w:r>
    </w:p>
    <w:p w:rsidR="00C60BBE" w:rsidRDefault="00C60BBE" w:rsidP="00C60BBE">
      <w:pPr>
        <w:pStyle w:val="Paragraphedeliste"/>
        <w:ind w:left="284" w:hanging="142"/>
      </w:pPr>
      <w:r>
        <w:t>•</w:t>
      </w:r>
      <w:r>
        <w:tab/>
        <w:t>un émargement des participants</w:t>
      </w:r>
    </w:p>
    <w:p w:rsidR="00C60BBE" w:rsidRDefault="00C60BBE" w:rsidP="00C60BBE">
      <w:pPr>
        <w:pStyle w:val="Paragraphedeliste"/>
        <w:ind w:left="284" w:hanging="142"/>
      </w:pPr>
      <w:r>
        <w:t>•</w:t>
      </w:r>
      <w:r>
        <w:tab/>
        <w:t>une évaluation des acquis et du ressenti des agents formés</w:t>
      </w:r>
    </w:p>
    <w:p w:rsidR="00C60BBE" w:rsidRDefault="00C60BBE" w:rsidP="00C60BBE">
      <w:pPr>
        <w:pStyle w:val="Corps"/>
      </w:pPr>
    </w:p>
    <w:p w:rsidR="00C60BBE" w:rsidRDefault="00C60BBE" w:rsidP="00C60BBE">
      <w:pPr>
        <w:pStyle w:val="T3"/>
      </w:pPr>
      <w:bookmarkStart w:id="53" w:name="_Toc89152921"/>
      <w:r>
        <w:t>7.1.2</w:t>
      </w:r>
      <w:r>
        <w:tab/>
        <w:t>– Assistance personnalisée</w:t>
      </w:r>
      <w:bookmarkEnd w:id="53"/>
    </w:p>
    <w:p w:rsidR="00C60BBE" w:rsidRDefault="00C60BBE" w:rsidP="00C60BBE">
      <w:pPr>
        <w:pStyle w:val="Paragraphedeliste"/>
      </w:pPr>
      <w:r w:rsidRPr="00C51626">
        <w:sym w:font="Symbol" w:char="F0AE"/>
      </w:r>
      <w:r>
        <w:t xml:space="preserve"> Le Conseil départemental des Alpes de Haute Provence pourra demander au titulaire de lui fournir une assistance pour :</w:t>
      </w:r>
    </w:p>
    <w:p w:rsidR="00C60BBE" w:rsidRDefault="00C60BBE" w:rsidP="00C60BBE">
      <w:pPr>
        <w:pStyle w:val="Paragraphedeliste"/>
        <w:ind w:left="284" w:hanging="142"/>
      </w:pPr>
      <w:r>
        <w:t>•</w:t>
      </w:r>
      <w:r>
        <w:tab/>
        <w:t>paramétrer ou personnaliser des fonctions du progiciel,</w:t>
      </w:r>
    </w:p>
    <w:p w:rsidR="00C60BBE" w:rsidRDefault="00C60BBE" w:rsidP="00C60BBE">
      <w:pPr>
        <w:pStyle w:val="Paragraphedeliste"/>
        <w:ind w:left="284" w:hanging="142"/>
      </w:pPr>
      <w:r>
        <w:t>•</w:t>
      </w:r>
      <w:r>
        <w:tab/>
        <w:t>déterminer la meilleure façon d’utiliser une fonction particulière du progiciel,</w:t>
      </w:r>
    </w:p>
    <w:p w:rsidR="00C60BBE" w:rsidRDefault="00C60BBE" w:rsidP="00C60BBE">
      <w:pPr>
        <w:pStyle w:val="Paragraphedeliste"/>
        <w:ind w:left="284" w:hanging="142"/>
      </w:pPr>
      <w:r>
        <w:t>•</w:t>
      </w:r>
      <w:r>
        <w:tab/>
        <w:t>adapter l’utilisation du progiciel à la réglementation ou aux procédures mises en place au Conseil départemental des Alpes de Haute Provence.</w:t>
      </w:r>
    </w:p>
    <w:p w:rsidR="00C60BBE" w:rsidRDefault="00C60BBE" w:rsidP="00C60BBE">
      <w:pPr>
        <w:pStyle w:val="Corps"/>
      </w:pPr>
    </w:p>
    <w:p w:rsidR="00C60BBE" w:rsidRDefault="00C60BBE" w:rsidP="00C60BBE">
      <w:pPr>
        <w:pStyle w:val="T3"/>
      </w:pPr>
      <w:bookmarkStart w:id="54" w:name="_Toc89152922"/>
      <w:r>
        <w:t>7.1.3</w:t>
      </w:r>
      <w:r>
        <w:tab/>
        <w:t>– Analyse et conseil pour l’utilisation du progiciel</w:t>
      </w:r>
      <w:bookmarkEnd w:id="54"/>
    </w:p>
    <w:p w:rsidR="00C60BBE" w:rsidRDefault="00C60BBE" w:rsidP="00C60BBE">
      <w:pPr>
        <w:pStyle w:val="Paragraphedeliste"/>
      </w:pPr>
      <w:r w:rsidRPr="00C51626">
        <w:sym w:font="Symbol" w:char="F0AE"/>
      </w:r>
      <w:r>
        <w:t xml:space="preserve"> Le Conseil départemental des Alpes de Haute Provence pourra demander au titulaire de lui fournir un conseil ou des prestations d’audit pour l’aider à déterminer la meilleure façon d’utiliser une fonction particulière du progiciel.</w:t>
      </w:r>
    </w:p>
    <w:p w:rsidR="00C60BBE" w:rsidRDefault="00C60BBE" w:rsidP="00C60BBE">
      <w:pPr>
        <w:pStyle w:val="Corps"/>
      </w:pPr>
    </w:p>
    <w:p w:rsidR="00C60BBE" w:rsidRDefault="00C60BBE" w:rsidP="00C60BBE">
      <w:pPr>
        <w:pStyle w:val="T3"/>
      </w:pPr>
      <w:bookmarkStart w:id="55" w:name="_Toc89152923"/>
      <w:r>
        <w:t>7.1.4</w:t>
      </w:r>
      <w:r>
        <w:tab/>
        <w:t>– Travaux spécifiques</w:t>
      </w:r>
      <w:bookmarkEnd w:id="55"/>
    </w:p>
    <w:p w:rsidR="00C60BBE" w:rsidRDefault="00C60BBE" w:rsidP="00C60BBE">
      <w:pPr>
        <w:pStyle w:val="Paragraphedeliste"/>
      </w:pPr>
      <w:r w:rsidRPr="00C51626">
        <w:sym w:font="Symbol" w:char="F0AE"/>
      </w:r>
      <w:r>
        <w:t xml:space="preserve"> Le Conseil départemental des Alpes de Haute Provence pourra demander au titulaire des travaux spécifiques complémentaires sur cahier des charges (comme la réalisation de développements personnalisés). Toute prestation fera l’objet au minimum d’un compte-rendu d’intervention ou de réalisation, rédigé par l’intervenant et commenté et signé par le Conseil départemental.</w:t>
      </w:r>
    </w:p>
    <w:p w:rsidR="00C60BBE" w:rsidRDefault="00C60BBE" w:rsidP="00C60BBE">
      <w:pPr>
        <w:pStyle w:val="Corps"/>
      </w:pPr>
    </w:p>
    <w:p w:rsidR="00C60BBE" w:rsidRDefault="00C60BBE" w:rsidP="00C60BBE">
      <w:pPr>
        <w:pStyle w:val="Titre2"/>
      </w:pPr>
      <w:bookmarkStart w:id="56" w:name="_Toc89152924"/>
      <w:r>
        <w:t>7.2 – Modalités générales d’intervention</w:t>
      </w:r>
      <w:bookmarkEnd w:id="56"/>
    </w:p>
    <w:p w:rsidR="00C60BBE" w:rsidRDefault="00C60BBE" w:rsidP="00C60BBE">
      <w:pPr>
        <w:pStyle w:val="Paragraphedeliste"/>
      </w:pPr>
      <w:r w:rsidRPr="00C51626">
        <w:sym w:font="Symbol" w:char="F0AE"/>
      </w:r>
      <w:r>
        <w:t xml:space="preserve"> Le Conseil départemental assure la responsabilité :</w:t>
      </w:r>
    </w:p>
    <w:p w:rsidR="00C60BBE" w:rsidRDefault="00C60BBE" w:rsidP="00C60BBE">
      <w:pPr>
        <w:pStyle w:val="Paragraphedeliste"/>
        <w:ind w:left="284" w:hanging="142"/>
      </w:pPr>
      <w:r>
        <w:t>•</w:t>
      </w:r>
      <w:r>
        <w:tab/>
        <w:t>de l’expression des besoins et de la fixation des objectifs</w:t>
      </w:r>
    </w:p>
    <w:p w:rsidR="00C60BBE" w:rsidRDefault="00C60BBE" w:rsidP="00C60BBE">
      <w:pPr>
        <w:pStyle w:val="Paragraphedeliste"/>
        <w:ind w:left="284" w:hanging="142"/>
      </w:pPr>
      <w:r>
        <w:t>•</w:t>
      </w:r>
      <w:r>
        <w:tab/>
        <w:t>de la mise à disposition des informations et des moyens matériels nécessaires à la bonne réalisation des prestations</w:t>
      </w:r>
    </w:p>
    <w:p w:rsidR="00C60BBE" w:rsidRDefault="00C60BBE" w:rsidP="00C60BBE">
      <w:pPr>
        <w:pStyle w:val="Paragraphedeliste"/>
      </w:pPr>
      <w:r w:rsidRPr="00C51626">
        <w:sym w:font="Symbol" w:char="F0AE"/>
      </w:r>
      <w:r>
        <w:t xml:space="preserve"> Le Conseil Départemental veillera à désigner un interlocuteur chargé du suivi des </w:t>
      </w:r>
      <w:proofErr w:type="spellStart"/>
      <w:r>
        <w:t>prestations.Le</w:t>
      </w:r>
      <w:proofErr w:type="spellEnd"/>
      <w:r>
        <w:t xml:space="preserve"> prestataire désignera un interlocuteur unique pour traiter les demandes de prestations en lien avec le Conseil Départemental.</w:t>
      </w:r>
    </w:p>
    <w:p w:rsidR="00C60BBE" w:rsidRDefault="00C60BBE" w:rsidP="00C60BBE">
      <w:pPr>
        <w:pStyle w:val="Paragraphedeliste"/>
      </w:pPr>
      <w:r w:rsidRPr="00C51626">
        <w:lastRenderedPageBreak/>
        <w:sym w:font="Symbol" w:char="F0AE"/>
      </w:r>
      <w:r>
        <w:t xml:space="preserve"> Sur la base des objectifs définis par le Conseil départemental, il est de la responsabilité du prestataire de proposer les prestations les plus pertinentes (nature, durée, délais, …).</w:t>
      </w:r>
    </w:p>
    <w:p w:rsidR="00C60BBE" w:rsidRDefault="00C60BBE" w:rsidP="00C60BBE">
      <w:pPr>
        <w:pStyle w:val="Paragraphedeliste"/>
      </w:pPr>
      <w:r w:rsidRPr="00C51626">
        <w:sym w:font="Symbol" w:char="F0AE"/>
      </w:r>
      <w:r>
        <w:t xml:space="preserve"> Il est de la responsabilité du prestataire de définir parmi ces collaborateurs le profil de la ou les personnes les plus qualifiées pour intervenir. Le Conseil Départemental se réserve le droit de valider le choix de l’intervenant. L’intervenant devra au préalable, avoir pris connaissance de l’objet de son intervention et aura réuni les moyens nécessaires au succès de son intervention.</w:t>
      </w:r>
    </w:p>
    <w:p w:rsidR="00C60BBE" w:rsidRDefault="00C60BBE" w:rsidP="00C60BBE">
      <w:pPr>
        <w:pStyle w:val="Corps"/>
      </w:pPr>
    </w:p>
    <w:p w:rsidR="00C60BBE" w:rsidRDefault="00C60BBE" w:rsidP="00C60BBE">
      <w:pPr>
        <w:pStyle w:val="T3"/>
      </w:pPr>
      <w:bookmarkStart w:id="57" w:name="_Toc89152925"/>
      <w:r>
        <w:t>7.2.1 – Phase d’intégration</w:t>
      </w:r>
      <w:bookmarkEnd w:id="57"/>
    </w:p>
    <w:p w:rsidR="00C60BBE" w:rsidRDefault="00C60BBE" w:rsidP="00C60BBE">
      <w:pPr>
        <w:pStyle w:val="Paragraphedeliste"/>
      </w:pPr>
      <w:r w:rsidRPr="00C51626">
        <w:sym w:font="Symbol" w:char="F0AE"/>
      </w:r>
      <w:r>
        <w:t xml:space="preserve"> L'éditeur doit s'inscrire dans une procédure conforme aux principes établis par ITIL. Principalement, la nature du changement (majeur, médian, mineur) doit être qualifiée et l'analyse partagée avec le chef de projet désigné par la Collectivité. Les conditions d'intégration doivent être adaptées à la nature du changement et les conditions définies à l'avance et partagées avec le chef de projet.</w:t>
      </w:r>
    </w:p>
    <w:p w:rsidR="00C60BBE" w:rsidRDefault="00C60BBE" w:rsidP="00C60BBE">
      <w:pPr>
        <w:pStyle w:val="Corps"/>
      </w:pPr>
    </w:p>
    <w:p w:rsidR="00C60BBE" w:rsidRDefault="00C60BBE" w:rsidP="00C60BBE">
      <w:pPr>
        <w:pStyle w:val="T3"/>
      </w:pPr>
      <w:bookmarkStart w:id="58" w:name="_Toc89152926"/>
      <w:r>
        <w:t>7.2.2 – Documentation d’exploitation</w:t>
      </w:r>
      <w:bookmarkEnd w:id="58"/>
    </w:p>
    <w:p w:rsidR="00C60BBE" w:rsidRDefault="00C60BBE" w:rsidP="00C60BBE">
      <w:pPr>
        <w:pStyle w:val="Paragraphedeliste"/>
      </w:pPr>
      <w:r w:rsidRPr="00C51626">
        <w:sym w:font="Symbol" w:char="F0AE"/>
      </w:r>
      <w:r>
        <w:t xml:space="preserve"> L'éditeur doit fournir à l'issue des interventions une documentation actualisée et adaptée sur la base d’un modèle de document fournit par le pouvoir adjudicateur (ANNEXE3) qui permette l'exploitation du logiciel par la DSI ou par un tiers exploitant.</w:t>
      </w:r>
    </w:p>
    <w:p w:rsidR="00C60BBE" w:rsidRDefault="00C60BBE" w:rsidP="00C60BBE">
      <w:pPr>
        <w:pStyle w:val="Paragraphedeliste"/>
      </w:pPr>
      <w:r w:rsidRPr="00C51626">
        <w:sym w:font="Symbol" w:char="F0AE"/>
      </w:r>
      <w:r>
        <w:t xml:space="preserve"> La livraison du document en bonne due forme conditionne la recette de la VSR.</w:t>
      </w:r>
    </w:p>
    <w:p w:rsidR="007D18F7" w:rsidRDefault="007D18F7" w:rsidP="00C60BBE">
      <w:pPr>
        <w:pStyle w:val="Corps"/>
      </w:pPr>
    </w:p>
    <w:p w:rsidR="00C60BBE" w:rsidRDefault="00C60BBE" w:rsidP="00C60BBE">
      <w:pPr>
        <w:pStyle w:val="Titre1"/>
      </w:pPr>
      <w:bookmarkStart w:id="59" w:name="_Toc89152927"/>
      <w:r>
        <w:t>Chapitre 8 – Mode projet : Cas du changement majeur</w:t>
      </w:r>
      <w:bookmarkEnd w:id="59"/>
    </w:p>
    <w:p w:rsidR="00C60BBE" w:rsidRDefault="00C60BBE" w:rsidP="00C60BBE">
      <w:pPr>
        <w:pStyle w:val="Titre2"/>
      </w:pPr>
      <w:bookmarkStart w:id="60" w:name="_Toc89152928"/>
      <w:r>
        <w:t>8.1</w:t>
      </w:r>
      <w:r>
        <w:tab/>
        <w:t>– Généralités</w:t>
      </w:r>
      <w:bookmarkEnd w:id="60"/>
    </w:p>
    <w:p w:rsidR="00C60BBE" w:rsidRDefault="00C60BBE" w:rsidP="00C60BBE">
      <w:pPr>
        <w:pStyle w:val="Paragraphedeliste"/>
      </w:pPr>
      <w:r w:rsidRPr="00C51626">
        <w:sym w:font="Symbol" w:char="F0AE"/>
      </w:r>
      <w:r>
        <w:t xml:space="preserve"> Tout changement technique ou fonctionnel majeur (nouveau module ou maintenance évolutive importante), afférant aux progiciels objets du présent marché, sera mené en mode projet. </w:t>
      </w:r>
    </w:p>
    <w:p w:rsidR="00C60BBE" w:rsidRDefault="00C60BBE" w:rsidP="00C60BBE">
      <w:pPr>
        <w:pStyle w:val="Paragraphedeliste"/>
      </w:pPr>
      <w:r w:rsidRPr="00C51626">
        <w:sym w:font="Symbol" w:char="F0AE"/>
      </w:r>
      <w:r>
        <w:t xml:space="preserve"> Une structure de projet, adaptée à chaque projet, sera mise en place chez le Titulaire. Le Pouvoir Adjudicateur souhaite bénéficier chez le Titulaire d’un chef de projet, interlocuteur unique sur toute la durée du projet, chargé de coordonner les différents intervenants du Titulaire (financiers, techniques, fonctionnels, …).</w:t>
      </w:r>
    </w:p>
    <w:p w:rsidR="00C60BBE" w:rsidRDefault="00C60BBE" w:rsidP="00C60BBE">
      <w:pPr>
        <w:pStyle w:val="Paragraphedeliste"/>
      </w:pPr>
    </w:p>
    <w:p w:rsidR="00C60BBE" w:rsidRDefault="00C60BBE" w:rsidP="00C60BBE">
      <w:pPr>
        <w:pStyle w:val="Titre2"/>
      </w:pPr>
      <w:bookmarkStart w:id="61" w:name="_Toc89152929"/>
      <w:r>
        <w:t>8.2 – Méthodologie de mise en œuvre du mode projet</w:t>
      </w:r>
      <w:bookmarkEnd w:id="61"/>
    </w:p>
    <w:p w:rsidR="00C60BBE" w:rsidRDefault="00C60BBE" w:rsidP="00C60BBE">
      <w:pPr>
        <w:pStyle w:val="T3"/>
      </w:pPr>
      <w:bookmarkStart w:id="62" w:name="_Toc89152930"/>
      <w:r>
        <w:t>8.2.1</w:t>
      </w:r>
      <w:r>
        <w:tab/>
        <w:t>– Avant-projet</w:t>
      </w:r>
      <w:bookmarkEnd w:id="62"/>
    </w:p>
    <w:p w:rsidR="00C60BBE" w:rsidRDefault="00C60BBE" w:rsidP="00C60BBE">
      <w:pPr>
        <w:pStyle w:val="Paragraphedeliste"/>
      </w:pPr>
      <w:r w:rsidRPr="00C51626">
        <w:sym w:font="Symbol" w:char="F0AE"/>
      </w:r>
      <w:r>
        <w:t xml:space="preserve"> Le Pouvoir Adjudicateur assure la responsabilité :</w:t>
      </w:r>
    </w:p>
    <w:p w:rsidR="00C60BBE" w:rsidRDefault="00C60BBE" w:rsidP="00C60BBE">
      <w:pPr>
        <w:pStyle w:val="Paragraphedeliste"/>
        <w:ind w:left="284" w:hanging="142"/>
      </w:pPr>
      <w:r>
        <w:t>•</w:t>
      </w:r>
      <w:r>
        <w:tab/>
        <w:t xml:space="preserve">De la définition des objectifs et de l’expression des besoins : la maîtrise d’ouvrage aura en charge la rédaction de cette expression (cahier des charges), elle sera </w:t>
      </w:r>
      <w:proofErr w:type="spellStart"/>
      <w:r>
        <w:t>co</w:t>
      </w:r>
      <w:proofErr w:type="spellEnd"/>
      <w:r>
        <w:t>-validée avec le Titulaire après concertation avec les parties prenantes (cahier des charges partagé, réunions téléphoniques, …) ;</w:t>
      </w:r>
    </w:p>
    <w:p w:rsidR="00C60BBE" w:rsidRDefault="00C60BBE" w:rsidP="00C60BBE">
      <w:pPr>
        <w:pStyle w:val="Paragraphedeliste"/>
        <w:ind w:left="284" w:hanging="142"/>
      </w:pPr>
      <w:r>
        <w:t>•</w:t>
      </w:r>
      <w:r>
        <w:tab/>
        <w:t>de la mise à disposition des informations et des moyens matériels nécessaires à la bonne réalisation des prestations.</w:t>
      </w:r>
    </w:p>
    <w:p w:rsidR="00C60BBE" w:rsidRDefault="00C60BBE" w:rsidP="00C60BBE">
      <w:pPr>
        <w:pStyle w:val="Paragraphedeliste"/>
      </w:pPr>
      <w:r w:rsidRPr="00C51626">
        <w:sym w:font="Symbol" w:char="F0AE"/>
      </w:r>
      <w:r>
        <w:t xml:space="preserve"> Le Titulaire, sur la base des objectifs définis par le Pouvoir Adjudicateur, assure la responsabilité :</w:t>
      </w:r>
    </w:p>
    <w:p w:rsidR="00C60BBE" w:rsidRDefault="00C60BBE" w:rsidP="00C60BBE">
      <w:pPr>
        <w:pStyle w:val="Paragraphedeliste"/>
        <w:ind w:left="284" w:hanging="142"/>
      </w:pPr>
      <w:r>
        <w:t>•</w:t>
      </w:r>
      <w:r>
        <w:tab/>
        <w:t>de proposer les prestations les plus pertinentes (nature, durée, délais, …) ;</w:t>
      </w:r>
    </w:p>
    <w:p w:rsidR="00C60BBE" w:rsidRDefault="00C60BBE" w:rsidP="00C60BBE">
      <w:pPr>
        <w:pStyle w:val="Paragraphedeliste"/>
        <w:ind w:left="284" w:hanging="142"/>
      </w:pPr>
      <w:r>
        <w:t>•</w:t>
      </w:r>
      <w:r>
        <w:tab/>
        <w:t>d’établir un mémoire technique et une proposition commerciale basée sur le BPU ;</w:t>
      </w:r>
    </w:p>
    <w:p w:rsidR="00C60BBE" w:rsidRDefault="00C60BBE" w:rsidP="00C60BBE">
      <w:pPr>
        <w:pStyle w:val="Paragraphedeliste"/>
        <w:ind w:left="284" w:hanging="142"/>
      </w:pPr>
      <w:r>
        <w:t>•</w:t>
      </w:r>
      <w:r>
        <w:tab/>
        <w:t>de désigner un interlocuteur unique en charge des volets techniques, fonctionnels et contractuels pour traiter les demandes de prestations en lien avec le Pouvoir Adjudicateur ;</w:t>
      </w:r>
    </w:p>
    <w:p w:rsidR="00C60BBE" w:rsidRDefault="00C60BBE" w:rsidP="00C60BBE">
      <w:pPr>
        <w:pStyle w:val="Paragraphedeliste"/>
        <w:ind w:left="284" w:hanging="142"/>
      </w:pPr>
      <w:r>
        <w:t>•</w:t>
      </w:r>
      <w:r>
        <w:tab/>
        <w:t>de définir, parmi ses collaborateurs, le profil de la ou les personnes les plus qualifiées pour réaliser le projet. Le Pouvoir Adjudicateur se réserve le droit de valider (qualifications, compétences) le choix de l’intervenant. Ce dernier devra au préalable, avoir pris connaissance des documents de l’avant-projet afin de réunir les moyens et ressources nécessaires au succès du projet.</w:t>
      </w:r>
    </w:p>
    <w:p w:rsidR="00C60BBE" w:rsidRDefault="00C60BBE" w:rsidP="00C60BBE">
      <w:pPr>
        <w:pStyle w:val="Corps"/>
      </w:pPr>
    </w:p>
    <w:p w:rsidR="00C60BBE" w:rsidRDefault="00C60BBE" w:rsidP="00C60BBE">
      <w:pPr>
        <w:pStyle w:val="T3"/>
      </w:pPr>
      <w:bookmarkStart w:id="63" w:name="_Toc89152931"/>
      <w:r>
        <w:t>8.2.2 – Conduite de projet et coordination</w:t>
      </w:r>
      <w:bookmarkEnd w:id="63"/>
    </w:p>
    <w:p w:rsidR="00C60BBE" w:rsidRDefault="00C60BBE" w:rsidP="00C60BBE">
      <w:pPr>
        <w:pStyle w:val="Paragraphedeliste"/>
      </w:pPr>
      <w:r w:rsidRPr="00C51626">
        <w:sym w:font="Symbol" w:char="F0AE"/>
      </w:r>
      <w:r>
        <w:t xml:space="preserve"> Ces prestations sont transversales sur l'ensemble de la durée d'exécution du marché public et portent sur la conduite du projet :</w:t>
      </w:r>
    </w:p>
    <w:p w:rsidR="00C60BBE" w:rsidRDefault="00C60BBE" w:rsidP="00C60BBE">
      <w:pPr>
        <w:pStyle w:val="Paragraphedeliste"/>
        <w:ind w:left="284" w:hanging="142"/>
      </w:pPr>
      <w:r>
        <w:t>•</w:t>
      </w:r>
      <w:r>
        <w:tab/>
        <w:t>Planification initiale détaillée (correspondant à la réunion de lancement) ;</w:t>
      </w:r>
    </w:p>
    <w:p w:rsidR="00C60BBE" w:rsidRDefault="00C60BBE" w:rsidP="00C60BBE">
      <w:pPr>
        <w:pStyle w:val="Paragraphedeliste"/>
        <w:ind w:left="284" w:hanging="142"/>
      </w:pPr>
      <w:r>
        <w:t>•</w:t>
      </w:r>
      <w:r>
        <w:tab/>
        <w:t>Réunions du comité de pilotage ;</w:t>
      </w:r>
    </w:p>
    <w:p w:rsidR="00C60BBE" w:rsidRDefault="00C60BBE" w:rsidP="00C60BBE">
      <w:pPr>
        <w:pStyle w:val="Paragraphedeliste"/>
        <w:ind w:left="284" w:hanging="142"/>
      </w:pPr>
      <w:r>
        <w:t>•</w:t>
      </w:r>
      <w:r>
        <w:tab/>
        <w:t>Réunions du comité de projet ;</w:t>
      </w:r>
    </w:p>
    <w:p w:rsidR="00C60BBE" w:rsidRDefault="00C60BBE" w:rsidP="00C60BBE">
      <w:pPr>
        <w:pStyle w:val="Paragraphedeliste"/>
        <w:ind w:left="284" w:hanging="142"/>
      </w:pPr>
      <w:r>
        <w:t>•</w:t>
      </w:r>
      <w:r>
        <w:tab/>
        <w:t>Points de suivi.</w:t>
      </w:r>
    </w:p>
    <w:p w:rsidR="00C60BBE" w:rsidRDefault="00C60BBE" w:rsidP="00C60BBE">
      <w:pPr>
        <w:pStyle w:val="Paragraphedeliste"/>
      </w:pPr>
      <w:r w:rsidRPr="00C51626">
        <w:sym w:font="Symbol" w:char="F0AE"/>
      </w:r>
      <w:r>
        <w:t xml:space="preserve"> Les prestations de coordination sur l'ensemble du projet ont pour objet de :</w:t>
      </w:r>
    </w:p>
    <w:p w:rsidR="00C60BBE" w:rsidRDefault="00C60BBE" w:rsidP="00C60BBE">
      <w:pPr>
        <w:pStyle w:val="Paragraphedeliste"/>
        <w:ind w:left="284" w:hanging="142"/>
      </w:pPr>
      <w:r>
        <w:t>•</w:t>
      </w:r>
      <w:r>
        <w:tab/>
        <w:t>Coordonner les moyens internes du Titulaire pour garantir leur nombre suffisant et leur disponibilité d'intervention aux périodes prévues ;</w:t>
      </w:r>
    </w:p>
    <w:p w:rsidR="00C60BBE" w:rsidRDefault="00C60BBE" w:rsidP="00C60BBE">
      <w:pPr>
        <w:pStyle w:val="Paragraphedeliste"/>
        <w:ind w:left="284" w:hanging="142"/>
      </w:pPr>
      <w:r>
        <w:t>•</w:t>
      </w:r>
      <w:r>
        <w:tab/>
        <w:t>Communiquer en anticipation et en concertation avec le Département sur la nécessité de mobiliser les moyens internes ;</w:t>
      </w:r>
    </w:p>
    <w:p w:rsidR="00C60BBE" w:rsidRDefault="00C60BBE" w:rsidP="00C60BBE">
      <w:pPr>
        <w:pStyle w:val="Paragraphedeliste"/>
        <w:ind w:left="284" w:hanging="142"/>
      </w:pPr>
      <w:r>
        <w:t>•</w:t>
      </w:r>
      <w:r>
        <w:tab/>
        <w:t>Dresser et mettre à jour les chemins critiques du projet dans son ensemble.</w:t>
      </w:r>
    </w:p>
    <w:p w:rsidR="00C60BBE" w:rsidRDefault="00C60BBE" w:rsidP="00C60BBE">
      <w:pPr>
        <w:pStyle w:val="Paragraphedeliste"/>
      </w:pPr>
      <w:r w:rsidRPr="00C51626">
        <w:lastRenderedPageBreak/>
        <w:sym w:font="Symbol" w:char="F0AE"/>
      </w:r>
      <w:r>
        <w:t xml:space="preserve"> Les projets peuvent nécessiter la mise en place d’une convention de projet et/ou d’un Plan d’Assurance Qualité Projet (PAQP).</w:t>
      </w:r>
    </w:p>
    <w:p w:rsidR="00C60BBE" w:rsidRDefault="00C60BBE" w:rsidP="00C60BBE">
      <w:pPr>
        <w:pStyle w:val="Paragraphedeliste"/>
      </w:pPr>
      <w:r w:rsidRPr="00C51626">
        <w:sym w:font="Symbol" w:char="F0AE"/>
      </w:r>
      <w:r>
        <w:t xml:space="preserve"> Les deux structures internes de projet sont :</w:t>
      </w:r>
    </w:p>
    <w:p w:rsidR="00C60BBE" w:rsidRDefault="00C60BBE" w:rsidP="00C60BBE">
      <w:pPr>
        <w:pStyle w:val="Paragraphedeliste"/>
        <w:ind w:left="284" w:hanging="142"/>
      </w:pPr>
      <w:r>
        <w:t>•</w:t>
      </w:r>
      <w:r>
        <w:tab/>
        <w:t>l’Equipe Projet (EP) chargée de la conduite opérationnelle du projet de sa conception jusqu’à sa mise en œuvre (composée a minima du Chef de projet informatique (CPI) et du chef de projet utilisateur (CPU))</w:t>
      </w:r>
    </w:p>
    <w:p w:rsidR="00C60BBE" w:rsidRDefault="00C60BBE" w:rsidP="00C60BBE">
      <w:pPr>
        <w:pStyle w:val="Paragraphedeliste"/>
        <w:ind w:left="284" w:hanging="142"/>
      </w:pPr>
      <w:r>
        <w:t>•</w:t>
      </w:r>
      <w:r>
        <w:tab/>
        <w:t>le Comité de Pilotage (COPIL) chargé du contrôle du financement du projet, de l’avancement du projet et des arbitrages nécessaires</w:t>
      </w:r>
    </w:p>
    <w:p w:rsidR="00C60BBE" w:rsidRDefault="00C60BBE" w:rsidP="00C60BBE">
      <w:pPr>
        <w:pStyle w:val="Paragraphedeliste"/>
      </w:pPr>
      <w:r w:rsidRPr="00C51626">
        <w:sym w:font="Symbol" w:char="F0AE"/>
      </w:r>
      <w:r>
        <w:t xml:space="preserve"> Ces structures peuvent être complétées si besoin par des groupes de travail ou d’expertise.</w:t>
      </w:r>
    </w:p>
    <w:p w:rsidR="00C60BBE" w:rsidRDefault="00C60BBE" w:rsidP="00C60BBE">
      <w:pPr>
        <w:pStyle w:val="Corps"/>
      </w:pPr>
    </w:p>
    <w:p w:rsidR="00C60BBE" w:rsidRDefault="00C60BBE" w:rsidP="00C60BBE">
      <w:pPr>
        <w:pStyle w:val="T3"/>
      </w:pPr>
      <w:bookmarkStart w:id="64" w:name="_Toc89152932"/>
      <w:r>
        <w:t>8.2.3 – Réunion de lancement</w:t>
      </w:r>
      <w:bookmarkEnd w:id="64"/>
    </w:p>
    <w:p w:rsidR="00C60BBE" w:rsidRDefault="00C60BBE" w:rsidP="00C60BBE">
      <w:pPr>
        <w:pStyle w:val="Paragraphedeliste"/>
      </w:pPr>
      <w:r w:rsidRPr="00C51626">
        <w:sym w:font="Symbol" w:char="F0AE"/>
      </w:r>
      <w:r>
        <w:t xml:space="preserve"> Cette prestation a pour objet :</w:t>
      </w:r>
    </w:p>
    <w:p w:rsidR="00C60BBE" w:rsidRDefault="00C60BBE" w:rsidP="00C60BBE">
      <w:pPr>
        <w:pStyle w:val="Paragraphedeliste"/>
        <w:ind w:left="284" w:hanging="142"/>
      </w:pPr>
      <w:r>
        <w:t>•</w:t>
      </w:r>
      <w:r>
        <w:tab/>
        <w:t>De présenter le contexte du projet, les enjeux, les objectifs et les risques ;</w:t>
      </w:r>
    </w:p>
    <w:p w:rsidR="00C60BBE" w:rsidRDefault="00C60BBE" w:rsidP="00C60BBE">
      <w:pPr>
        <w:pStyle w:val="Paragraphedeliste"/>
        <w:ind w:left="284" w:hanging="142"/>
      </w:pPr>
      <w:r>
        <w:t>•</w:t>
      </w:r>
      <w:r>
        <w:tab/>
        <w:t>D'établir un planning détaillé des tâches et de préciser leur enchaînement en cohérence avec le planning contractuel proposé par le Pouvoir adjudicateur dans son expression des besoins.</w:t>
      </w:r>
    </w:p>
    <w:p w:rsidR="00C60BBE" w:rsidRDefault="00C60BBE" w:rsidP="00C60BBE">
      <w:pPr>
        <w:pStyle w:val="Corps"/>
      </w:pPr>
    </w:p>
    <w:p w:rsidR="00C60BBE" w:rsidRDefault="00C60BBE" w:rsidP="00C60BBE">
      <w:pPr>
        <w:pStyle w:val="T3"/>
      </w:pPr>
      <w:bookmarkStart w:id="65" w:name="_Toc89152933"/>
      <w:r>
        <w:t>8.2.4 – Étude technique préalable d’implantation</w:t>
      </w:r>
      <w:bookmarkEnd w:id="65"/>
    </w:p>
    <w:p w:rsidR="00C60BBE" w:rsidRDefault="00C60BBE" w:rsidP="00C60BBE">
      <w:pPr>
        <w:pStyle w:val="Paragraphedeliste"/>
      </w:pPr>
      <w:r w:rsidRPr="00C51626">
        <w:sym w:font="Symbol" w:char="F0AE"/>
      </w:r>
      <w:r>
        <w:t xml:space="preserve"> Préalablement à toute intervention technique, le Titulaire réalisera une étude préalable sur l'implantation de sa solution dans l'architecture technique existante. Cette étude technique préalable d'implantation a pour objectif de :</w:t>
      </w:r>
    </w:p>
    <w:p w:rsidR="00C60BBE" w:rsidRDefault="00C60BBE" w:rsidP="00C60BBE">
      <w:pPr>
        <w:pStyle w:val="Paragraphedeliste"/>
        <w:ind w:left="284" w:hanging="142"/>
      </w:pPr>
      <w:r>
        <w:t>•</w:t>
      </w:r>
      <w:r>
        <w:tab/>
        <w:t>Valider la conformité des produits au regard de l'architecture technique existante ;</w:t>
      </w:r>
    </w:p>
    <w:p w:rsidR="00C60BBE" w:rsidRDefault="00C60BBE" w:rsidP="00C60BBE">
      <w:pPr>
        <w:pStyle w:val="Paragraphedeliste"/>
        <w:ind w:left="284" w:hanging="142"/>
      </w:pPr>
      <w:r>
        <w:t>•</w:t>
      </w:r>
      <w:r>
        <w:tab/>
        <w:t>Définir tous les composants et services utiles et nécessaires, et leur placement ;</w:t>
      </w:r>
    </w:p>
    <w:p w:rsidR="00C60BBE" w:rsidRDefault="00C60BBE" w:rsidP="00C60BBE">
      <w:pPr>
        <w:pStyle w:val="Paragraphedeliste"/>
        <w:ind w:left="284" w:hanging="142"/>
      </w:pPr>
      <w:r>
        <w:t>•</w:t>
      </w:r>
      <w:r>
        <w:tab/>
        <w:t>Lister, anticiper et proposer des solutions concernant les impacts des interactions possibles et prévisibles de comportement des produits à installer dans le cadre de leur déploiement dans l'architecture technique existante.</w:t>
      </w:r>
    </w:p>
    <w:p w:rsidR="00C60BBE" w:rsidRDefault="00C60BBE" w:rsidP="00C60BBE">
      <w:pPr>
        <w:pStyle w:val="Paragraphedeliste"/>
      </w:pPr>
      <w:r w:rsidRPr="00C51626">
        <w:sym w:font="Symbol" w:char="F0AE"/>
      </w:r>
      <w:r>
        <w:t xml:space="preserve"> Cette étude fait l'objet d'un livrable transmis pour validation aux équipes techniques de la DSI (appelé « dossier d’architecture technique » – DAT).</w:t>
      </w:r>
    </w:p>
    <w:p w:rsidR="00C60BBE" w:rsidRDefault="00C60BBE" w:rsidP="00C60BBE">
      <w:pPr>
        <w:pStyle w:val="Corps"/>
      </w:pPr>
    </w:p>
    <w:p w:rsidR="00C60BBE" w:rsidRDefault="00C60BBE" w:rsidP="00C60BBE">
      <w:pPr>
        <w:pStyle w:val="T3"/>
      </w:pPr>
      <w:bookmarkStart w:id="66" w:name="_Toc89152934"/>
      <w:r>
        <w:t>8.2.5</w:t>
      </w:r>
      <w:r>
        <w:tab/>
        <w:t>– Étude préalable de paramétrage fonctionnel</w:t>
      </w:r>
      <w:bookmarkEnd w:id="66"/>
    </w:p>
    <w:p w:rsidR="00C60BBE" w:rsidRDefault="00C60BBE" w:rsidP="00C60BBE">
      <w:pPr>
        <w:pStyle w:val="Paragraphedeliste"/>
      </w:pPr>
      <w:r w:rsidRPr="00C51626">
        <w:sym w:font="Symbol" w:char="F0AE"/>
      </w:r>
      <w:r>
        <w:t xml:space="preserve"> Le Titulaire planifie et organise l'étude préalable de paramétrage fonctionnel du ou des produits livrés, afin de présenter un pilote fonctionnel. Cette étude de paramétrage a pour objectif, à partir des paramétrages de base fournis et installés par le Titulaire lors des étapes d'installation des produits, de mesurer les écarts sur les modes de fonctionnement prévus par ces paramétrages de base et les modes de fonctionnement internes à la collectivité. A l'issue de cette étude préalable de paramétrage fonctionnel, le Titulaire élabore et remet pour validation un livrable appelé « dossier de paramétrage » intégrant un cahier de recette fonctionnelle de la solution.</w:t>
      </w:r>
    </w:p>
    <w:p w:rsidR="00C60BBE" w:rsidRDefault="00C60BBE" w:rsidP="00C60BBE">
      <w:pPr>
        <w:pStyle w:val="Corps"/>
      </w:pPr>
    </w:p>
    <w:p w:rsidR="00C60BBE" w:rsidRDefault="00C60BBE" w:rsidP="00C60BBE">
      <w:pPr>
        <w:pStyle w:val="T3"/>
      </w:pPr>
      <w:bookmarkStart w:id="67" w:name="_Toc89152935"/>
      <w:r>
        <w:t>8.2.6</w:t>
      </w:r>
      <w:r>
        <w:tab/>
        <w:t>–  Mise en œuvre du paramétrage</w:t>
      </w:r>
      <w:bookmarkEnd w:id="67"/>
    </w:p>
    <w:p w:rsidR="00C60BBE" w:rsidRDefault="00C60BBE" w:rsidP="00C60BBE">
      <w:pPr>
        <w:pStyle w:val="Paragraphedeliste"/>
      </w:pPr>
      <w:r w:rsidRPr="00C51626">
        <w:sym w:font="Symbol" w:char="F0AE"/>
      </w:r>
      <w:r>
        <w:t xml:space="preserve"> Après validation de l'étude préalable de paramétrage fonctionnel, le Titulaire :</w:t>
      </w:r>
    </w:p>
    <w:p w:rsidR="00C60BBE" w:rsidRDefault="00C60BBE" w:rsidP="00C60BBE">
      <w:pPr>
        <w:pStyle w:val="Paragraphedeliste"/>
        <w:ind w:left="284" w:hanging="142"/>
      </w:pPr>
      <w:r>
        <w:t>•</w:t>
      </w:r>
      <w:r>
        <w:tab/>
        <w:t>Réalise la mise en œuvre de ce paramétrage sur la base du « dossier de paramétrage » ;</w:t>
      </w:r>
    </w:p>
    <w:p w:rsidR="00C60BBE" w:rsidRDefault="00C60BBE" w:rsidP="00C60BBE">
      <w:pPr>
        <w:pStyle w:val="Paragraphedeliste"/>
        <w:ind w:left="284" w:hanging="142"/>
      </w:pPr>
      <w:r>
        <w:t>•</w:t>
      </w:r>
      <w:r>
        <w:tab/>
        <w:t>Intègre ce paramétrage dans un environnement de test;</w:t>
      </w:r>
    </w:p>
    <w:p w:rsidR="00C60BBE" w:rsidRDefault="00C60BBE" w:rsidP="00C60BBE">
      <w:pPr>
        <w:pStyle w:val="Paragraphedeliste"/>
        <w:ind w:left="284" w:hanging="142"/>
      </w:pPr>
      <w:r>
        <w:t>•</w:t>
      </w:r>
      <w:r>
        <w:tab/>
        <w:t>Le Département souhaite que le paramétrage soit réalisé en mode itératif, par opposition à une livraison globale afin que chaque service puisse valider l’adéquation entre le paramétrage et les attendus au fur et à mesure du déploiement.</w:t>
      </w:r>
    </w:p>
    <w:p w:rsidR="00C60BBE" w:rsidRDefault="00C60BBE" w:rsidP="00C60BBE">
      <w:pPr>
        <w:pStyle w:val="Corps"/>
      </w:pPr>
    </w:p>
    <w:p w:rsidR="00C60BBE" w:rsidRDefault="00C60BBE" w:rsidP="00C60BBE">
      <w:pPr>
        <w:pStyle w:val="T3"/>
      </w:pPr>
      <w:bookmarkStart w:id="68" w:name="_Toc89152936"/>
      <w:r>
        <w:t>8.2.7 – Livraison et installation</w:t>
      </w:r>
      <w:bookmarkEnd w:id="68"/>
    </w:p>
    <w:p w:rsidR="00C60BBE" w:rsidRDefault="00C60BBE" w:rsidP="00C60BBE">
      <w:pPr>
        <w:pStyle w:val="Paragraphedeliste"/>
      </w:pPr>
      <w:r w:rsidRPr="00C51626">
        <w:sym w:font="Symbol" w:char="F0AE"/>
      </w:r>
      <w:r>
        <w:t xml:space="preserve"> Toutes les installations sur les environnements sont effectuées conjointement par les équipes techniques du Département et les équipes techniques du Titulaire. Toutes les livraisons et installations sont accompagnées d'un compte-rendu complet des tests fonctionnels et techniques réalisés par le Titulaire.</w:t>
      </w:r>
    </w:p>
    <w:p w:rsidR="00C60BBE" w:rsidRDefault="00C60BBE" w:rsidP="00C60BBE">
      <w:pPr>
        <w:pStyle w:val="Paragraphedeliste"/>
      </w:pPr>
      <w:r w:rsidRPr="00C51626">
        <w:sym w:font="Symbol" w:char="F0AE"/>
      </w:r>
      <w:r>
        <w:t xml:space="preserve"> Après validation par le Département du livrable issu de l'étude technique préalable d'implantation, pour la livraison, la fourniture, l’installation des produits et du paramétrage de ceux-ci, le Titulaire :</w:t>
      </w:r>
    </w:p>
    <w:p w:rsidR="00C60BBE" w:rsidRDefault="00C60BBE" w:rsidP="00C60BBE">
      <w:pPr>
        <w:pStyle w:val="Paragraphedeliste"/>
        <w:ind w:left="284" w:hanging="142"/>
      </w:pPr>
      <w:r>
        <w:t>•</w:t>
      </w:r>
      <w:r>
        <w:tab/>
        <w:t>Fournit en version électronique tous les logiciels et produits périphériques constituant sa solution et installe un environnement de test-formation et un environnement de pré-production selon la demande du Département avec le support des équipes techniques de la DSI ;</w:t>
      </w:r>
    </w:p>
    <w:p w:rsidR="00C60BBE" w:rsidRDefault="00C60BBE" w:rsidP="00C60BBE">
      <w:pPr>
        <w:pStyle w:val="Paragraphedeliste"/>
        <w:ind w:left="284" w:hanging="142"/>
      </w:pPr>
      <w:r>
        <w:t>•</w:t>
      </w:r>
      <w:r>
        <w:tab/>
        <w:t>Fournit un document d’installation (appelé « dossier d’installation ») détaillé pour l'ensemble des produits installés et comportant toutes les procédures et variables d'installation. Ce document est personnalisé avec les variables d'environnement et les spécificités de l'architecture technique du Département et fait l'objet d'une validation de la part des équipes techniques de la DSI ;</w:t>
      </w:r>
    </w:p>
    <w:p w:rsidR="00C60BBE" w:rsidRDefault="00C60BBE" w:rsidP="00C60BBE">
      <w:pPr>
        <w:pStyle w:val="Paragraphedeliste"/>
        <w:ind w:left="284" w:hanging="142"/>
      </w:pPr>
      <w:r>
        <w:t>•</w:t>
      </w:r>
      <w:r>
        <w:tab/>
        <w:t>Fournit un document explicitant les niveaux de services négociés et acceptés par le pouvoir adjudicateur (les procédures d’arrêt et de redémarrage de l’application et des services qui en dépendent, les procédures de sauvegarde, éventuellement de réplication, de synchronisation</w:t>
      </w:r>
      <w:proofErr w:type="gramStart"/>
      <w:r>
        <w:t>… )</w:t>
      </w:r>
      <w:proofErr w:type="gramEnd"/>
      <w:r>
        <w:t xml:space="preserve"> qui seront décrits au « cahier d’exploitation »(ANNEXE3)</w:t>
      </w:r>
    </w:p>
    <w:p w:rsidR="00C60BBE" w:rsidRDefault="00C60BBE" w:rsidP="00C60BBE">
      <w:pPr>
        <w:pStyle w:val="Corps"/>
      </w:pPr>
    </w:p>
    <w:p w:rsidR="00C60BBE" w:rsidRDefault="00C60BBE" w:rsidP="00C60BBE">
      <w:pPr>
        <w:pStyle w:val="T3"/>
      </w:pPr>
      <w:bookmarkStart w:id="69" w:name="_Toc89152937"/>
      <w:r>
        <w:t>8.2.8 – Transfert de compétences vers l’équipe technique (Administrateurs techniques)</w:t>
      </w:r>
      <w:bookmarkEnd w:id="69"/>
    </w:p>
    <w:p w:rsidR="00C60BBE" w:rsidRDefault="00C60BBE" w:rsidP="00C60BBE">
      <w:pPr>
        <w:pStyle w:val="Paragraphedeliste"/>
      </w:pPr>
      <w:r w:rsidRPr="00C51626">
        <w:sym w:font="Symbol" w:char="F0AE"/>
      </w:r>
      <w:r>
        <w:t xml:space="preserve"> Ce transfert de compétences vers l'équipe de référents techniques de la DSI a pour objectif :</w:t>
      </w:r>
    </w:p>
    <w:p w:rsidR="00C60BBE" w:rsidRDefault="00C60BBE" w:rsidP="00C60BBE">
      <w:pPr>
        <w:pStyle w:val="Paragraphedeliste"/>
        <w:ind w:left="284" w:hanging="142"/>
      </w:pPr>
      <w:r>
        <w:t>•</w:t>
      </w:r>
      <w:r>
        <w:tab/>
        <w:t>De s'approprier les concepts techniques et la philosophie des produits livrés ;</w:t>
      </w:r>
    </w:p>
    <w:p w:rsidR="00C60BBE" w:rsidRDefault="00C60BBE" w:rsidP="00C60BBE">
      <w:pPr>
        <w:pStyle w:val="Paragraphedeliste"/>
        <w:ind w:left="284" w:hanging="142"/>
      </w:pPr>
      <w:r>
        <w:t>•</w:t>
      </w:r>
      <w:r>
        <w:tab/>
        <w:t>D’être capable, en toute autonomie avec le support de la documentation personnalisée aux spécificités du Département élaborée par le Titulaire, d’effectuer toutes les opérations d’exploitation et de paramétrage technique des produits livrés et/ou concernés ;</w:t>
      </w:r>
    </w:p>
    <w:p w:rsidR="00C60BBE" w:rsidRDefault="00C60BBE" w:rsidP="00C60BBE">
      <w:pPr>
        <w:pStyle w:val="Paragraphedeliste"/>
        <w:ind w:left="284" w:hanging="142"/>
      </w:pPr>
      <w:r>
        <w:t>•</w:t>
      </w:r>
      <w:r>
        <w:tab/>
        <w:t>De pouvoir réaliser, sans assistance, l'ensemble des tâches qui lui incombent : administration technique de la solution, etc.</w:t>
      </w:r>
    </w:p>
    <w:p w:rsidR="00C60BBE" w:rsidRDefault="00C60BBE" w:rsidP="00C60BBE">
      <w:pPr>
        <w:pStyle w:val="Paragraphedeliste"/>
      </w:pPr>
      <w:r w:rsidRPr="00C51626">
        <w:sym w:font="Symbol" w:char="F0AE"/>
      </w:r>
      <w:r>
        <w:t xml:space="preserve"> Ce transfert de compétences doit impérativement être dispensé par un intervenant du Titulaire disposant d'une expérience significative sur l'installation et le paramétrage technique de tous les produits livrés et/ou installés.</w:t>
      </w:r>
    </w:p>
    <w:p w:rsidR="00C60BBE" w:rsidRDefault="00C60BBE" w:rsidP="00C60BBE">
      <w:pPr>
        <w:pStyle w:val="Corps"/>
      </w:pPr>
    </w:p>
    <w:p w:rsidR="00C60BBE" w:rsidRDefault="00C60BBE" w:rsidP="00C60BBE">
      <w:pPr>
        <w:pStyle w:val="T3"/>
      </w:pPr>
      <w:bookmarkStart w:id="70" w:name="_Toc89152938"/>
      <w:r>
        <w:t>8.2.9</w:t>
      </w:r>
      <w:r>
        <w:tab/>
        <w:t xml:space="preserve"> – Transfert de compétences aux administrateurs fonctionnels (Administrateurs référents fonctionnels)</w:t>
      </w:r>
      <w:bookmarkEnd w:id="70"/>
    </w:p>
    <w:p w:rsidR="00C60BBE" w:rsidRDefault="00C60BBE" w:rsidP="00C60BBE">
      <w:pPr>
        <w:pStyle w:val="Paragraphedeliste"/>
      </w:pPr>
      <w:r w:rsidRPr="00C51626">
        <w:sym w:font="Symbol" w:char="F0AE"/>
      </w:r>
      <w:r>
        <w:t xml:space="preserve"> Les prestations relatives aux formations des utilisateurs référents fonctionnels doivent leur permettre :</w:t>
      </w:r>
    </w:p>
    <w:p w:rsidR="00C60BBE" w:rsidRDefault="00C60BBE" w:rsidP="00C60BBE">
      <w:pPr>
        <w:pStyle w:val="Paragraphedeliste"/>
        <w:ind w:left="284" w:hanging="142"/>
      </w:pPr>
      <w:r>
        <w:t>•</w:t>
      </w:r>
      <w:r>
        <w:tab/>
        <w:t>De s'approprier les concepts et la philosophie de la solution ;</w:t>
      </w:r>
    </w:p>
    <w:p w:rsidR="00C60BBE" w:rsidRDefault="00C60BBE" w:rsidP="00C60BBE">
      <w:pPr>
        <w:pStyle w:val="Paragraphedeliste"/>
        <w:ind w:left="284" w:hanging="142"/>
      </w:pPr>
      <w:r>
        <w:t>•</w:t>
      </w:r>
      <w:r>
        <w:tab/>
        <w:t>D’être capable, avec le support du Titulaire et de la documentation personnalisée élaborée par le Titulaire, d’effectuer toutes les opérations de paramétrage fonctionnel des produits livrés et/ou concernés ;</w:t>
      </w:r>
    </w:p>
    <w:p w:rsidR="00C60BBE" w:rsidRDefault="00C60BBE" w:rsidP="00C60BBE">
      <w:pPr>
        <w:pStyle w:val="Paragraphedeliste"/>
        <w:ind w:left="284" w:hanging="142"/>
      </w:pPr>
      <w:r>
        <w:t>•</w:t>
      </w:r>
      <w:r>
        <w:tab/>
        <w:t>D’être capable de participer aux opérations de spécification et de vérification du paramétrage ;</w:t>
      </w:r>
    </w:p>
    <w:p w:rsidR="00C60BBE" w:rsidRDefault="00C60BBE" w:rsidP="00C60BBE">
      <w:pPr>
        <w:pStyle w:val="Paragraphedeliste"/>
        <w:ind w:left="284" w:hanging="142"/>
      </w:pPr>
      <w:r>
        <w:t>•</w:t>
      </w:r>
      <w:r>
        <w:tab/>
        <w:t>De pouvoir réaliser, sans assistance, l'ensemble des tâches qui leur incombent : administration fonctionnelle de la solution, gestion des droits, etc.</w:t>
      </w:r>
    </w:p>
    <w:p w:rsidR="00C60BBE" w:rsidRDefault="00C60BBE" w:rsidP="00C60BBE">
      <w:pPr>
        <w:pStyle w:val="Paragraphedeliste"/>
      </w:pPr>
      <w:r w:rsidRPr="00C51626">
        <w:sym w:font="Symbol" w:char="F0AE"/>
      </w:r>
      <w:r>
        <w:t xml:space="preserve"> Ce transfert de compétences doit impérativement être dispensé par un intervenant du Titulaire disposant d'une expérience significative sur le paramétrage fonctionnel de l'ensemble des produits concernés. Les formations doivent être planifiées au plus près de la phase de déploiement afin que les administrateurs soient opérationnels et autonomes au déploiement effectif.</w:t>
      </w:r>
    </w:p>
    <w:p w:rsidR="00C60BBE" w:rsidRDefault="00C60BBE" w:rsidP="00C60BBE">
      <w:pPr>
        <w:pStyle w:val="Corps"/>
      </w:pPr>
    </w:p>
    <w:p w:rsidR="00C60BBE" w:rsidRDefault="00C60BBE" w:rsidP="00C60BBE">
      <w:pPr>
        <w:pStyle w:val="T3"/>
      </w:pPr>
      <w:bookmarkStart w:id="71" w:name="_Toc89152939"/>
      <w:r>
        <w:t>8.2.10 – Transfert de compétences aux utilisateurs</w:t>
      </w:r>
      <w:bookmarkEnd w:id="71"/>
    </w:p>
    <w:p w:rsidR="00C60BBE" w:rsidRDefault="00C60BBE" w:rsidP="00C60BBE">
      <w:pPr>
        <w:pStyle w:val="Paragraphedeliste"/>
      </w:pPr>
      <w:r w:rsidRPr="00C51626">
        <w:sym w:font="Symbol" w:char="F0AE"/>
      </w:r>
      <w:r>
        <w:t xml:space="preserve"> Les prestations relatives aux formations de groupes d’utilisateurs, doivent leur permettre de :</w:t>
      </w:r>
    </w:p>
    <w:p w:rsidR="00C60BBE" w:rsidRDefault="00C60BBE" w:rsidP="00C60BBE">
      <w:pPr>
        <w:pStyle w:val="Paragraphedeliste"/>
        <w:ind w:left="284" w:hanging="142"/>
      </w:pPr>
      <w:r>
        <w:t>•</w:t>
      </w:r>
      <w:r>
        <w:tab/>
        <w:t>S'approprier les concepts et la philosophie de la solution ;</w:t>
      </w:r>
    </w:p>
    <w:p w:rsidR="00C60BBE" w:rsidRDefault="00C60BBE" w:rsidP="00C60BBE">
      <w:pPr>
        <w:pStyle w:val="Paragraphedeliste"/>
        <w:ind w:left="284" w:hanging="142"/>
      </w:pPr>
      <w:r>
        <w:t>•</w:t>
      </w:r>
      <w:r>
        <w:tab/>
        <w:t>Pouvoir réaliser, sans assistance, l'ensemble des tâches courantes qui leur incombent.</w:t>
      </w:r>
    </w:p>
    <w:p w:rsidR="00C60BBE" w:rsidRDefault="00C60BBE" w:rsidP="00C60BBE">
      <w:pPr>
        <w:pStyle w:val="Paragraphedeliste"/>
      </w:pPr>
      <w:r w:rsidRPr="00C51626">
        <w:sym w:font="Symbol" w:char="F0AE"/>
      </w:r>
      <w:r>
        <w:t xml:space="preserve"> Ce transfert de compétences doit impérativement être dispensé par un intervenant du Titulaire disposant d'une expérience significative sur l'ensemble des produits concernés. Ces formations pourront être échelonnées dans le temps en fonction de l’avancement du déploiement de la solution. Pour le périmètre pilote, des groupes de formation seront constitués au fur et à mesure du déploiement itératif. La formation des groupes utilisateurs est estimée à une demi-journée par session au maximum. Après le déploiement du périmètre pilote, les formations des utilisateurs et des référents fonctionnels et organisationnels pourront être réalisées par des ressources internes du Département.</w:t>
      </w:r>
    </w:p>
    <w:p w:rsidR="00C60BBE" w:rsidRDefault="00C60BBE" w:rsidP="00C60BBE">
      <w:pPr>
        <w:pStyle w:val="Corps"/>
      </w:pPr>
    </w:p>
    <w:p w:rsidR="00C60BBE" w:rsidRDefault="00C60BBE" w:rsidP="00C60BBE">
      <w:pPr>
        <w:pStyle w:val="T3"/>
      </w:pPr>
      <w:bookmarkStart w:id="72" w:name="_Toc89152940"/>
      <w:r>
        <w:t>8.2.11 – Audio / Visioconférences</w:t>
      </w:r>
      <w:bookmarkEnd w:id="72"/>
    </w:p>
    <w:p w:rsidR="00C60BBE" w:rsidRDefault="00C60BBE" w:rsidP="00C60BBE">
      <w:pPr>
        <w:pStyle w:val="Paragraphedeliste"/>
      </w:pPr>
      <w:r w:rsidRPr="00C51626">
        <w:sym w:font="Symbol" w:char="F0AE"/>
      </w:r>
      <w:r>
        <w:t xml:space="preserve"> Afin d'assurer une communication efficace et d’optimiser les coûts et les déplacements des Titulaires, certaines réunions de travail ou de suivi pourront prendre la forme d’audio ou visioconférences. Le CD04 dispose d’une solution opérationnelle qui pourra être utilisée.</w:t>
      </w:r>
    </w:p>
    <w:p w:rsidR="00C60BBE" w:rsidRPr="00C60BBE" w:rsidRDefault="00C60BBE" w:rsidP="00C60BBE">
      <w:pPr>
        <w:pStyle w:val="Paragraphedeliste"/>
        <w:jc w:val="center"/>
      </w:pPr>
      <w:r>
        <w:rPr>
          <w:noProof/>
        </w:rPr>
        <w:drawing>
          <wp:inline distT="0" distB="0" distL="0" distR="0">
            <wp:extent cx="4712400" cy="280080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712400" cy="2800800"/>
                    </a:xfrm>
                    <a:prstGeom prst="rect">
                      <a:avLst/>
                    </a:prstGeom>
                  </pic:spPr>
                </pic:pic>
              </a:graphicData>
            </a:graphic>
          </wp:inline>
        </w:drawing>
      </w:r>
    </w:p>
    <w:p w:rsidR="00841A48" w:rsidRDefault="00841A48" w:rsidP="00C60BBE">
      <w:pPr>
        <w:pStyle w:val="Corps"/>
      </w:pPr>
    </w:p>
    <w:p w:rsidR="00C60BBE" w:rsidRDefault="00C60BBE" w:rsidP="00C60BBE">
      <w:pPr>
        <w:pStyle w:val="Titre1"/>
      </w:pPr>
      <w:bookmarkStart w:id="73" w:name="_Toc89152941"/>
      <w:r>
        <w:t xml:space="preserve">Chapitre 9 </w:t>
      </w:r>
      <w:r w:rsidRPr="00C60BBE">
        <w:t>–</w:t>
      </w:r>
      <w:r>
        <w:t xml:space="preserve"> Constatation de l’exécution des prestations – Garantie</w:t>
      </w:r>
      <w:bookmarkEnd w:id="73"/>
    </w:p>
    <w:p w:rsidR="00C60BBE" w:rsidRDefault="00C60BBE" w:rsidP="00C60BBE">
      <w:pPr>
        <w:pStyle w:val="Titre2"/>
      </w:pPr>
      <w:bookmarkStart w:id="74" w:name="_Toc89152942"/>
      <w:r>
        <w:t xml:space="preserve">9.1 </w:t>
      </w:r>
      <w:r w:rsidRPr="00C60BBE">
        <w:t>–</w:t>
      </w:r>
      <w:r>
        <w:t xml:space="preserve"> Vérifications qualitatives</w:t>
      </w:r>
      <w:bookmarkEnd w:id="74"/>
    </w:p>
    <w:p w:rsidR="00C60BBE" w:rsidRDefault="00C60BBE" w:rsidP="00C60BBE">
      <w:pPr>
        <w:pStyle w:val="Paragraphedeliste"/>
      </w:pPr>
      <w:r w:rsidRPr="00C51626">
        <w:sym w:font="Symbol" w:char="F0AE"/>
      </w:r>
      <w:r>
        <w:t xml:space="preserve"> En application du CCAG-TIC en vigueur, les opérations de vérification qualitatives ont pour objet de permettre au pouvoir adjudicateur de contrôler notamment que le Titulaire : </w:t>
      </w:r>
    </w:p>
    <w:p w:rsidR="00C60BBE" w:rsidRDefault="00C60BBE" w:rsidP="00C60BBE">
      <w:pPr>
        <w:pStyle w:val="Paragraphedeliste"/>
        <w:ind w:left="284" w:hanging="142"/>
      </w:pPr>
      <w:r>
        <w:t>•</w:t>
      </w:r>
      <w:r>
        <w:tab/>
        <w:t>a mis en œuvre les moyens définis dans le marché, conformément aux prescriptions qui y sont fixées ;</w:t>
      </w:r>
    </w:p>
    <w:p w:rsidR="00C60BBE" w:rsidRDefault="00C60BBE" w:rsidP="00C60BBE">
      <w:pPr>
        <w:pStyle w:val="Paragraphedeliste"/>
        <w:ind w:left="284" w:hanging="142"/>
      </w:pPr>
      <w:r>
        <w:t>•</w:t>
      </w:r>
      <w:r>
        <w:tab/>
        <w:t>a réalisé les prestations définies dans le marché comme étant à sa charge, conformément aux dispositions contractuelles.</w:t>
      </w:r>
    </w:p>
    <w:p w:rsidR="00C60BBE" w:rsidRDefault="00C60BBE" w:rsidP="00C60BBE">
      <w:pPr>
        <w:pStyle w:val="Paragraphedeliste"/>
      </w:pPr>
      <w:r w:rsidRPr="00C51626">
        <w:sym w:font="Symbol" w:char="F0AE"/>
      </w:r>
      <w:r>
        <w:t xml:space="preserve"> Pour les matériels et les logiciels, le pouvoir adjudicateur vérifie que les prestations sont conformes aux stipulations du marché et aux bancs d’essais lorsque le pouvoir adjudicateur a choisi d’y recourir. Les opérations de vérifications qualitatives comprennent deux étapes : la vérification d’aptitude et la vérification de service régulier.</w:t>
      </w:r>
    </w:p>
    <w:p w:rsidR="00C60BBE" w:rsidRDefault="00C60BBE" w:rsidP="00C60BBE">
      <w:pPr>
        <w:pStyle w:val="Corps"/>
      </w:pPr>
    </w:p>
    <w:p w:rsidR="00C60BBE" w:rsidRDefault="00C60BBE" w:rsidP="00C60BBE">
      <w:pPr>
        <w:pStyle w:val="T3"/>
      </w:pPr>
      <w:bookmarkStart w:id="75" w:name="_Toc89152943"/>
      <w:r>
        <w:t>9.1.1</w:t>
      </w:r>
      <w:r>
        <w:tab/>
      </w:r>
      <w:r w:rsidRPr="00C60BBE">
        <w:t>–</w:t>
      </w:r>
      <w:r>
        <w:t xml:space="preserve"> Vérification d’Aptitude (VA)</w:t>
      </w:r>
      <w:bookmarkEnd w:id="75"/>
    </w:p>
    <w:p w:rsidR="00C60BBE" w:rsidRDefault="00C60BBE" w:rsidP="00C60BBE">
      <w:pPr>
        <w:pStyle w:val="Paragraphedeliste"/>
      </w:pPr>
      <w:r w:rsidRPr="00C51626">
        <w:sym w:font="Symbol" w:char="F0AE"/>
      </w:r>
      <w:r>
        <w:t xml:space="preserve"> La vérification d’aptitude intervient après la mise en ordre de marche. Elle a pour objet de constater que les prestations, livrées ou exécutées, présentent les caractéristiques techniques qui les rendent aptes à remplir les fonctions précisées dans les documents particuliers du marché. Cette constatation peut aussi résulter de l’exécution, dans les conditions fixées par le marché, d’un ou de plusieurs programmes ou bancs d’essais. Le pouvoir adjudicateur arrête sa décision selon les modalités précisées aux articles 29 à 32 du CCAG-TIC. Si la décision de vérification d’aptitude est positive, la vérification de service régulier débute.</w:t>
      </w:r>
    </w:p>
    <w:p w:rsidR="00C60BBE" w:rsidRDefault="00C60BBE" w:rsidP="00C60BBE">
      <w:pPr>
        <w:pStyle w:val="Corps"/>
      </w:pPr>
    </w:p>
    <w:p w:rsidR="00C60BBE" w:rsidRDefault="00C60BBE" w:rsidP="00C60BBE">
      <w:pPr>
        <w:pStyle w:val="T3"/>
      </w:pPr>
      <w:bookmarkStart w:id="76" w:name="_Toc89152944"/>
      <w:r>
        <w:t>9.1.2</w:t>
      </w:r>
      <w:r>
        <w:tab/>
      </w:r>
      <w:r w:rsidRPr="00C60BBE">
        <w:t>–</w:t>
      </w:r>
      <w:r>
        <w:t xml:space="preserve"> Vérification de Service Régulier (VSR)</w:t>
      </w:r>
      <w:bookmarkEnd w:id="76"/>
    </w:p>
    <w:p w:rsidR="00C60BBE" w:rsidRDefault="00C60BBE" w:rsidP="00C60BBE">
      <w:pPr>
        <w:pStyle w:val="Paragraphedeliste"/>
      </w:pPr>
      <w:r w:rsidRPr="00C51626">
        <w:sym w:font="Symbol" w:char="F0AE"/>
      </w:r>
      <w:r>
        <w:t xml:space="preserve"> La vérification de service régulier a pour objet de constater que les prestations fournies sont capables d’assurer un service régulier dans les conditions normales d’exploitation prévues dans les documents particuliers du marché. La régularité du service s’observe pendant un mois, à partir du jour de la décision positive de vérification d’aptitude prise par le pouvoir adjudicateur. Le service est réputé régulier si la durée cumulée, sur le mois, des indisponibilités imputables à chaque élément de matériel ne dépasse pas 2 % de la durée d’utilisation effective qui s’étend de 8 heures à 18 heures, du lundi au vendredi, jours fériés exclus. Le pouvoir adjudicateur arrête sa décision selon les modalités précisées à l’article 33 du CCAG-TIC. </w:t>
      </w:r>
    </w:p>
    <w:p w:rsidR="00C60BBE" w:rsidRDefault="00C60BBE" w:rsidP="00C60BBE">
      <w:pPr>
        <w:pStyle w:val="Corps"/>
      </w:pPr>
    </w:p>
    <w:p w:rsidR="00C60BBE" w:rsidRDefault="00C60BBE" w:rsidP="00C60BBE">
      <w:pPr>
        <w:pStyle w:val="Titre2"/>
      </w:pPr>
      <w:bookmarkStart w:id="77" w:name="_Toc89152945"/>
      <w:r>
        <w:t xml:space="preserve">9.2 </w:t>
      </w:r>
      <w:r w:rsidRPr="00C60BBE">
        <w:t>–</w:t>
      </w:r>
      <w:r>
        <w:t xml:space="preserve"> Décisions après vérification</w:t>
      </w:r>
      <w:bookmarkEnd w:id="77"/>
    </w:p>
    <w:p w:rsidR="00C60BBE" w:rsidRDefault="00C60BBE" w:rsidP="00C60BBE">
      <w:pPr>
        <w:pStyle w:val="Paragraphedeliste"/>
      </w:pPr>
      <w:r w:rsidRPr="00C51626">
        <w:sym w:font="Symbol" w:char="F0AE"/>
      </w:r>
      <w:r>
        <w:t xml:space="preserve"> En application du CCAG-TIC en vigueur, dans le cas d’un marché comportant des prestations distinctes, la livraison de chaque prestation fait l’objet de vérifications et de décisions distinctes. </w:t>
      </w:r>
    </w:p>
    <w:p w:rsidR="00C60BBE" w:rsidRDefault="00C60BBE" w:rsidP="00C60BBE">
      <w:pPr>
        <w:pStyle w:val="Corps"/>
      </w:pPr>
    </w:p>
    <w:p w:rsidR="00C60BBE" w:rsidRDefault="00C60BBE" w:rsidP="00C60BBE">
      <w:pPr>
        <w:pStyle w:val="T3"/>
      </w:pPr>
      <w:bookmarkStart w:id="78" w:name="_Toc89152946"/>
      <w:r>
        <w:t>9.2.1</w:t>
      </w:r>
      <w:r>
        <w:tab/>
      </w:r>
      <w:r w:rsidRPr="00C60BBE">
        <w:t>–</w:t>
      </w:r>
      <w:r>
        <w:t xml:space="preserve"> A l’issue des vérifications quantitatives</w:t>
      </w:r>
      <w:bookmarkEnd w:id="78"/>
    </w:p>
    <w:p w:rsidR="00C60BBE" w:rsidRDefault="00C60BBE" w:rsidP="00C60BBE">
      <w:pPr>
        <w:pStyle w:val="Paragraphedeliste"/>
      </w:pPr>
      <w:r w:rsidRPr="00C51626">
        <w:sym w:font="Symbol" w:char="F0AE"/>
      </w:r>
      <w:r>
        <w:t xml:space="preserve"> A l’issue des opérations de vérification quantitatives, si la quantité fournie ou les prestations de services effectuées ne sont pas conformes aux stipulations du marché, le pouvoir adjudicateur peut décider de les accepter en l’état ou de mettre le Titulaire en demeure, dans un délai qu’il prescrit : </w:t>
      </w:r>
    </w:p>
    <w:p w:rsidR="00C60BBE" w:rsidRDefault="00C60BBE" w:rsidP="00C60BBE">
      <w:pPr>
        <w:pStyle w:val="Paragraphedeliste"/>
        <w:ind w:left="284" w:hanging="142"/>
      </w:pPr>
      <w:r>
        <w:t>•</w:t>
      </w:r>
      <w:r>
        <w:tab/>
        <w:t>soit de reprendre l’excédent fourni ;</w:t>
      </w:r>
    </w:p>
    <w:p w:rsidR="00C60BBE" w:rsidRDefault="00C60BBE" w:rsidP="00C60BBE">
      <w:pPr>
        <w:pStyle w:val="Paragraphedeliste"/>
        <w:ind w:left="284" w:hanging="142"/>
      </w:pPr>
      <w:r>
        <w:t>•</w:t>
      </w:r>
      <w:r>
        <w:tab/>
        <w:t>soit de compléter la livraison ou d’achever la prestation.</w:t>
      </w:r>
    </w:p>
    <w:p w:rsidR="00C60BBE" w:rsidRDefault="00C60BBE" w:rsidP="00C60BBE">
      <w:pPr>
        <w:pStyle w:val="Paragraphedeliste"/>
      </w:pPr>
      <w:r w:rsidRPr="00C51626">
        <w:sym w:font="Symbol" w:char="F0AE"/>
      </w:r>
      <w:r>
        <w:t xml:space="preserve"> La mise en conformité quantitative des prestations ne fait pas obstacle à l’exécution des opérations de vérification qualitatives.</w:t>
      </w:r>
    </w:p>
    <w:p w:rsidR="00C60BBE" w:rsidRDefault="00C60BBE" w:rsidP="00C60BBE">
      <w:pPr>
        <w:pStyle w:val="Corps"/>
      </w:pPr>
    </w:p>
    <w:p w:rsidR="00C60BBE" w:rsidRDefault="00C60BBE" w:rsidP="00C60BBE">
      <w:pPr>
        <w:pStyle w:val="T3"/>
      </w:pPr>
      <w:bookmarkStart w:id="79" w:name="_Toc89152947"/>
      <w:r>
        <w:t>9.2.2</w:t>
      </w:r>
      <w:r>
        <w:tab/>
      </w:r>
      <w:r w:rsidRPr="00C60BBE">
        <w:t>–</w:t>
      </w:r>
      <w:r>
        <w:t xml:space="preserve"> A l’issue des vérifications qualitatives</w:t>
      </w:r>
      <w:bookmarkEnd w:id="79"/>
    </w:p>
    <w:p w:rsidR="00C60BBE" w:rsidRDefault="00C60BBE" w:rsidP="00C60BBE">
      <w:pPr>
        <w:pStyle w:val="Paragraphedeliste"/>
      </w:pPr>
      <w:r w:rsidRPr="00C51626">
        <w:sym w:font="Symbol" w:char="F0AE"/>
      </w:r>
      <w:r>
        <w:t xml:space="preserve"> Le délai imparti au pouvoir adjudicateur pour procéder à la vérification d’aptitude et notifier sa décision est d’un mois à partir de la date de notification de l’écrit par lequel le Titulaire avise le pouvoir adjudicateur que les prestations sont prêtes à être vérifiées ou, à défaut, de la date de notification par le Titulaire du procès-verbal de mise en ordre de marche au pouvoir adjudicateur. Si le pouvoir adjudicateur n’est pas en mesure de prendre une décision positive de vérification d’aptitude, il prend une décision d’ajournement ou de rejet, selon les modalités fixées à l’article 34 du CCAG-TIC. En cas d’ajournement, une nouvelle mise en ordre de marche peut être exécutée à la demande du pouvoir adjudicateur. </w:t>
      </w:r>
    </w:p>
    <w:p w:rsidR="00C60BBE" w:rsidRDefault="00C60BBE" w:rsidP="00C60BBE">
      <w:pPr>
        <w:pStyle w:val="Corps"/>
      </w:pPr>
    </w:p>
    <w:p w:rsidR="00C60BBE" w:rsidRDefault="00C60BBE" w:rsidP="00C60BBE">
      <w:pPr>
        <w:pStyle w:val="T3"/>
      </w:pPr>
      <w:bookmarkStart w:id="80" w:name="_Toc89152948"/>
      <w:r>
        <w:lastRenderedPageBreak/>
        <w:t>9.2.3</w:t>
      </w:r>
      <w:r>
        <w:tab/>
      </w:r>
      <w:r w:rsidRPr="00C60BBE">
        <w:t>–</w:t>
      </w:r>
      <w:r>
        <w:t xml:space="preserve"> A l’issue de la Vérification de Service Régulier</w:t>
      </w:r>
      <w:bookmarkEnd w:id="80"/>
    </w:p>
    <w:p w:rsidR="00C60BBE" w:rsidRDefault="00C60BBE" w:rsidP="00C60BBE">
      <w:pPr>
        <w:pStyle w:val="Paragraphedeliste"/>
      </w:pPr>
      <w:r w:rsidRPr="00C51626">
        <w:sym w:font="Symbol" w:char="F0AE"/>
      </w:r>
      <w:r>
        <w:t xml:space="preserve"> Le pouvoir adjudicateur dispose d’un délai maximal de quinze jours pour notifier par écrit au Titulaire sa décision de vérification de service régulier. Si le pouvoir adjudicateur ne notifie pas sa décision dans le délai, le résultat de la vérification de service régulier est considéré comme positif et les prestations sont </w:t>
      </w:r>
      <w:proofErr w:type="gramStart"/>
      <w:r>
        <w:t>réputées</w:t>
      </w:r>
      <w:proofErr w:type="gramEnd"/>
      <w:r>
        <w:t xml:space="preserve"> reçues. Si le résultat de la vérification de service régulier est positif, le pouvoir adjudicateur prend une décision de réception des prestations. La réception peut être limitée aux seuls éléments dont la régularité de service a été vérifiée, pourvu qu’ils permettent l’utilisation dans des conditions jugées acceptables par le pouvoir adjudicateur. Si le résultat de la vérification de service régulier est négatif, le pouvoir adjudicateur prend une décision écrite qu’il notifie au Titulaire, soit :</w:t>
      </w:r>
    </w:p>
    <w:p w:rsidR="00C60BBE" w:rsidRDefault="00C60BBE" w:rsidP="00C60BBE">
      <w:pPr>
        <w:pStyle w:val="Paragraphedeliste"/>
        <w:ind w:left="284" w:hanging="142"/>
      </w:pPr>
      <w:r>
        <w:t>•</w:t>
      </w:r>
      <w:r>
        <w:tab/>
        <w:t>d’ajournement avec vérification de la régularité de service pendant une période supplémentaire maximale d’un mois ;</w:t>
      </w:r>
    </w:p>
    <w:p w:rsidR="00C60BBE" w:rsidRDefault="00C60BBE" w:rsidP="00C60BBE">
      <w:pPr>
        <w:pStyle w:val="Paragraphedeliste"/>
        <w:ind w:left="284" w:hanging="142"/>
      </w:pPr>
      <w:r>
        <w:t>•</w:t>
      </w:r>
      <w:r>
        <w:tab/>
        <w:t>de réception avec réfaction ;</w:t>
      </w:r>
    </w:p>
    <w:p w:rsidR="00C60BBE" w:rsidRDefault="00C60BBE" w:rsidP="00C60BBE">
      <w:pPr>
        <w:pStyle w:val="Paragraphedeliste"/>
        <w:ind w:left="284" w:hanging="142"/>
      </w:pPr>
      <w:r>
        <w:t>•</w:t>
      </w:r>
      <w:r>
        <w:tab/>
        <w:t>de rejet.</w:t>
      </w:r>
    </w:p>
    <w:p w:rsidR="00C60BBE" w:rsidRDefault="00C60BBE" w:rsidP="00C60BBE">
      <w:pPr>
        <w:pStyle w:val="Corps"/>
      </w:pPr>
    </w:p>
    <w:p w:rsidR="00C60BBE" w:rsidRDefault="00C60BBE" w:rsidP="00C60BBE">
      <w:pPr>
        <w:pStyle w:val="Titre2"/>
      </w:pPr>
      <w:bookmarkStart w:id="81" w:name="_Toc89152949"/>
      <w:r>
        <w:t xml:space="preserve">9.3 </w:t>
      </w:r>
      <w:r w:rsidRPr="00C60BBE">
        <w:t>–</w:t>
      </w:r>
      <w:r>
        <w:t xml:space="preserve"> Performance des vérifications qualitatives</w:t>
      </w:r>
      <w:bookmarkEnd w:id="81"/>
    </w:p>
    <w:p w:rsidR="00C60BBE" w:rsidRDefault="00C60BBE" w:rsidP="00C60BBE">
      <w:pPr>
        <w:pStyle w:val="Paragraphedeliste"/>
      </w:pPr>
      <w:r w:rsidRPr="00C51626">
        <w:sym w:font="Symbol" w:char="F0AE"/>
      </w:r>
      <w:r>
        <w:t xml:space="preserve"> Pour accroître l’efficience des phases de vérifications, le Pouvoir Adjudicateur souhaite développer sa stratégie de recette en collaboration avec l’éditeur, notamment :</w:t>
      </w:r>
    </w:p>
    <w:p w:rsidR="00C60BBE" w:rsidRDefault="00C60BBE" w:rsidP="00C60BBE">
      <w:pPr>
        <w:pStyle w:val="Paragraphedeliste"/>
        <w:ind w:left="284" w:hanging="142"/>
      </w:pPr>
      <w:r>
        <w:t>•</w:t>
      </w:r>
      <w:r>
        <w:tab/>
        <w:t>sur le périmètre de la méthodologie de gestion des tests.</w:t>
      </w:r>
    </w:p>
    <w:p w:rsidR="00C60BBE" w:rsidRDefault="00C60BBE" w:rsidP="00C60BBE">
      <w:pPr>
        <w:pStyle w:val="Paragraphedeliste"/>
        <w:ind w:left="284" w:hanging="142"/>
      </w:pPr>
      <w:r>
        <w:t>•</w:t>
      </w:r>
      <w:r>
        <w:tab/>
        <w:t>sur le périmètre des tests fonctionnels : élaboration de plans de tests par module</w:t>
      </w:r>
    </w:p>
    <w:p w:rsidR="00C60BBE" w:rsidRDefault="00C60BBE" w:rsidP="00C60BBE">
      <w:pPr>
        <w:pStyle w:val="Paragraphedeliste"/>
      </w:pPr>
      <w:r w:rsidRPr="00C51626">
        <w:sym w:font="Symbol" w:char="F0AE"/>
      </w:r>
      <w:r>
        <w:t xml:space="preserve"> Pour couvrir ces attentes, sur la base des expériences développées et acquises autour des projets conduits pour le Pouvoir Adjudicateur, le Titulaire proposera l’offre qui lui paraît la plus pertinente pour accompagner le Pouvoir Adjudicateur dans ce domaine.</w:t>
      </w:r>
    </w:p>
    <w:p w:rsidR="00C60BBE" w:rsidRDefault="000C68E5" w:rsidP="000C68E5">
      <w:pPr>
        <w:pStyle w:val="Titre1"/>
      </w:pPr>
      <w:bookmarkStart w:id="82" w:name="_Toc89152950"/>
      <w:r>
        <w:t>Chapitre 10 – Catalogue des produits</w:t>
      </w:r>
      <w:bookmarkEnd w:id="82"/>
    </w:p>
    <w:p w:rsidR="000C68E5" w:rsidRDefault="000C68E5" w:rsidP="000C68E5">
      <w:pPr>
        <w:pStyle w:val="Paragraphedeliste"/>
      </w:pPr>
      <w:r w:rsidRPr="00C51626">
        <w:sym w:font="Symbol" w:char="F0AE"/>
      </w:r>
      <w:r>
        <w:t xml:space="preserve"> En complément des points vus précédemment, l’objet de ce marché est de permettre l’acquisition de nouveaux modules avec la maintenance/assistance associée, adaptés aux évolutions des besoins du Conseil départemental des Alpes de Haute Provence. Le catalogue des produits décrivant les différents modules de la gamme liés au progiciel du présent marché et les tarifs associés constituent une pièce annexe du présent marché et seront répertoriés dans le BPU prévu à cet effet. Le titulaire du marché pourra faire profiter la personne publique des promotions ou rabais, pratiqués habituellement avec l’ensemble de sa clientèle. Ce catalogue comportera, outre le prix d’acquisition, les prestations nécessaires à l’installation et la mise en route du module. Le titulaire du présent marché établira une estimation de la charge de travail à effectuer et établira une proposition d’acquisition et d'intervention détaillée soumise à l’approbation du Conseil Départemental.</w:t>
      </w:r>
    </w:p>
    <w:p w:rsidR="000C68E5" w:rsidRDefault="000C68E5" w:rsidP="000C68E5">
      <w:pPr>
        <w:pStyle w:val="Corps"/>
      </w:pPr>
    </w:p>
    <w:p w:rsidR="000C68E5" w:rsidRDefault="000C68E5" w:rsidP="000C68E5">
      <w:pPr>
        <w:pStyle w:val="Titre1"/>
      </w:pPr>
      <w:bookmarkStart w:id="83" w:name="_Toc89152951"/>
      <w:r>
        <w:t>Chapitre 11 – Réversibilité</w:t>
      </w:r>
      <w:bookmarkEnd w:id="83"/>
    </w:p>
    <w:p w:rsidR="000C68E5" w:rsidRDefault="000C68E5" w:rsidP="000C68E5">
      <w:pPr>
        <w:pStyle w:val="Titre2"/>
      </w:pPr>
      <w:bookmarkStart w:id="84" w:name="_Toc89152952"/>
      <w:r>
        <w:t>11.1 – Garantie et modalités</w:t>
      </w:r>
      <w:bookmarkEnd w:id="84"/>
    </w:p>
    <w:p w:rsidR="000C68E5" w:rsidRDefault="000C68E5" w:rsidP="000C68E5">
      <w:pPr>
        <w:pStyle w:val="T3"/>
      </w:pPr>
      <w:bookmarkStart w:id="85" w:name="_Toc89152953"/>
      <w:r>
        <w:t>11.1.1 – Garantie</w:t>
      </w:r>
      <w:bookmarkEnd w:id="85"/>
    </w:p>
    <w:p w:rsidR="000C68E5" w:rsidRDefault="000C68E5" w:rsidP="000C68E5">
      <w:pPr>
        <w:pStyle w:val="Paragraphedeliste"/>
      </w:pPr>
      <w:r w:rsidRPr="00C51626">
        <w:sym w:font="Symbol" w:char="F0AE"/>
      </w:r>
      <w:r>
        <w:t xml:space="preserve"> Le Département souhaite disposer d'un plan de réversibilité lui permettant de reprendre sans difficulté, ou de faire reprendre par un tiers, les prestations effectuées par le prestataire dans le cadre de ce marché et ce, dans les meilleures conditions. La durée de la phase de réversibilité est évaluée à deux (2) mois et ne pourra excéder six (6) mois. La réversibilité pourrait s’appliquer en cours de marché à la demande du Pouvoir adjudicateur ou à la sortie du Marché. Le format de transfert des fichiers et données devra être compatible ou rendu compatible pour la mise en œuvre du plan de réversibilité. Pendant cette phase de réversibilité, le Titulaire restera responsable du bon fonctionnement de l’application.</w:t>
      </w:r>
    </w:p>
    <w:p w:rsidR="000C68E5" w:rsidRDefault="000C68E5" w:rsidP="000C68E5">
      <w:pPr>
        <w:pStyle w:val="Corps"/>
      </w:pPr>
    </w:p>
    <w:p w:rsidR="000C68E5" w:rsidRDefault="000C68E5" w:rsidP="000C68E5">
      <w:pPr>
        <w:pStyle w:val="T3"/>
      </w:pPr>
      <w:bookmarkStart w:id="86" w:name="_Toc89152954"/>
      <w:r>
        <w:t>11.1.2 – Modalités</w:t>
      </w:r>
      <w:bookmarkEnd w:id="86"/>
    </w:p>
    <w:p w:rsidR="000C68E5" w:rsidRDefault="000C68E5" w:rsidP="000C68E5">
      <w:pPr>
        <w:pStyle w:val="Paragraphedeliste"/>
      </w:pPr>
      <w:r w:rsidRPr="00C51626">
        <w:sym w:font="Symbol" w:char="F0AE"/>
      </w:r>
      <w:r>
        <w:t xml:space="preserve"> Le plan décrivant les modalités opérationnelles du processus de réversibilité est réalisé par le Titulaire dans les 3 semaines suivant la commande de la prestation par le Pouvoir Adjudicateur. Le plan de mise en œuvre de la réversibilité est soumis à l'approbation du Comité de Pilotage.</w:t>
      </w:r>
    </w:p>
    <w:p w:rsidR="000C68E5" w:rsidRDefault="000C68E5" w:rsidP="000C68E5">
      <w:pPr>
        <w:pStyle w:val="Corps"/>
      </w:pPr>
    </w:p>
    <w:p w:rsidR="000C68E5" w:rsidRDefault="000C68E5" w:rsidP="000C68E5">
      <w:pPr>
        <w:pStyle w:val="Titre2"/>
      </w:pPr>
      <w:bookmarkStart w:id="87" w:name="_Toc89152955"/>
      <w:r>
        <w:t>11.2 – Le contenu</w:t>
      </w:r>
      <w:bookmarkEnd w:id="87"/>
    </w:p>
    <w:p w:rsidR="000C68E5" w:rsidRDefault="000C68E5" w:rsidP="000C68E5">
      <w:pPr>
        <w:pStyle w:val="Paragraphedeliste"/>
      </w:pPr>
      <w:r w:rsidRPr="00C51626">
        <w:sym w:font="Symbol" w:char="F0AE"/>
      </w:r>
      <w:r>
        <w:t xml:space="preserve"> La réversibilité correspond à l’ensemble des travaux relatifs au transfert des données, informations, outils de la propriété du Pouvoir adjudicateur et d’accompagnement associé, en cas de résiliation ou de non reconduction du marché avec le Titulaire. </w:t>
      </w:r>
    </w:p>
    <w:p w:rsidR="000C68E5" w:rsidRDefault="000C68E5" w:rsidP="000C68E5">
      <w:pPr>
        <w:pStyle w:val="Paragraphedeliste"/>
      </w:pPr>
      <w:r w:rsidRPr="00C51626">
        <w:sym w:font="Symbol" w:char="F0AE"/>
      </w:r>
      <w:r>
        <w:t xml:space="preserve"> Le plan de réversibilité décrit au minima :</w:t>
      </w:r>
    </w:p>
    <w:p w:rsidR="000C68E5" w:rsidRDefault="000C68E5" w:rsidP="000C68E5">
      <w:pPr>
        <w:pStyle w:val="Paragraphedeliste"/>
        <w:ind w:left="284" w:hanging="142"/>
      </w:pPr>
      <w:r>
        <w:t>•</w:t>
      </w:r>
      <w:r>
        <w:tab/>
        <w:t>le périmètre d'application du plan,</w:t>
      </w:r>
    </w:p>
    <w:p w:rsidR="000C68E5" w:rsidRDefault="000C68E5" w:rsidP="000C68E5">
      <w:pPr>
        <w:pStyle w:val="Paragraphedeliste"/>
        <w:ind w:left="284" w:hanging="142"/>
      </w:pPr>
      <w:r>
        <w:lastRenderedPageBreak/>
        <w:t>•</w:t>
      </w:r>
      <w:r>
        <w:tab/>
        <w:t>les conditions générales d'exécution des opérations de réversibilité, notamment :</w:t>
      </w:r>
    </w:p>
    <w:p w:rsidR="000C68E5" w:rsidRDefault="000C68E5" w:rsidP="000C68E5">
      <w:pPr>
        <w:pStyle w:val="Paragraphedeliste"/>
        <w:ind w:left="567" w:hanging="141"/>
      </w:pPr>
      <w:r>
        <w:t>-</w:t>
      </w:r>
      <w:r>
        <w:tab/>
        <w:t>l'organisation à mettre en place, les responsabilités,</w:t>
      </w:r>
    </w:p>
    <w:p w:rsidR="000C68E5" w:rsidRDefault="000C68E5" w:rsidP="000C68E5">
      <w:pPr>
        <w:pStyle w:val="Paragraphedeliste"/>
        <w:ind w:left="567" w:hanging="141"/>
      </w:pPr>
      <w:r>
        <w:t>-</w:t>
      </w:r>
      <w:r>
        <w:tab/>
        <w:t>les contraintes de planning et les dates clés (principalement : date de fin de contrat,</w:t>
      </w:r>
    </w:p>
    <w:p w:rsidR="000C68E5" w:rsidRDefault="000C68E5" w:rsidP="000C68E5">
      <w:pPr>
        <w:pStyle w:val="Paragraphedeliste"/>
        <w:ind w:left="567" w:hanging="141"/>
      </w:pPr>
      <w:r>
        <w:t>-</w:t>
      </w:r>
      <w:r>
        <w:tab/>
        <w:t>date de basculement),</w:t>
      </w:r>
    </w:p>
    <w:p w:rsidR="000C68E5" w:rsidRDefault="000C68E5" w:rsidP="000C68E5">
      <w:pPr>
        <w:pStyle w:val="Paragraphedeliste"/>
        <w:ind w:left="567" w:hanging="141"/>
      </w:pPr>
      <w:r>
        <w:t>-</w:t>
      </w:r>
      <w:r>
        <w:tab/>
        <w:t>les engagements en matière d'assistance,</w:t>
      </w:r>
    </w:p>
    <w:p w:rsidR="000C68E5" w:rsidRDefault="000C68E5" w:rsidP="000C68E5">
      <w:pPr>
        <w:pStyle w:val="Paragraphedeliste"/>
        <w:ind w:left="567" w:hanging="141"/>
      </w:pPr>
      <w:r>
        <w:t>-</w:t>
      </w:r>
      <w:r>
        <w:tab/>
        <w:t>les différentes options de réversibilité,</w:t>
      </w:r>
    </w:p>
    <w:p w:rsidR="000C68E5" w:rsidRDefault="000C68E5" w:rsidP="000C68E5">
      <w:pPr>
        <w:pStyle w:val="Paragraphedeliste"/>
        <w:ind w:left="567" w:hanging="141"/>
      </w:pPr>
      <w:r>
        <w:t>-</w:t>
      </w:r>
      <w:r>
        <w:tab/>
        <w:t>le contrôle de la mise en œuvre de la réversibilité,</w:t>
      </w:r>
    </w:p>
    <w:p w:rsidR="000C68E5" w:rsidRDefault="000C68E5" w:rsidP="000C68E5">
      <w:pPr>
        <w:pStyle w:val="Paragraphedeliste"/>
        <w:ind w:left="284" w:hanging="142"/>
      </w:pPr>
      <w:r>
        <w:t>•</w:t>
      </w:r>
      <w:r>
        <w:tab/>
        <w:t>les données et informations à transmettre,</w:t>
      </w:r>
    </w:p>
    <w:p w:rsidR="000C68E5" w:rsidRDefault="000C68E5" w:rsidP="000C68E5">
      <w:pPr>
        <w:pStyle w:val="Paragraphedeliste"/>
        <w:ind w:left="284" w:hanging="142"/>
      </w:pPr>
      <w:r>
        <w:t>•</w:t>
      </w:r>
      <w:r>
        <w:tab/>
        <w:t>les moyens matériels et logiciels à transférer.</w:t>
      </w:r>
    </w:p>
    <w:p w:rsidR="000C68E5" w:rsidRDefault="000C68E5" w:rsidP="000C68E5">
      <w:pPr>
        <w:pStyle w:val="Corps"/>
      </w:pPr>
    </w:p>
    <w:p w:rsidR="00BB4970" w:rsidRDefault="00BB4970" w:rsidP="00BB4970">
      <w:pPr>
        <w:pStyle w:val="Titre1"/>
      </w:pPr>
      <w:bookmarkStart w:id="88" w:name="_Toc89152956"/>
      <w:r>
        <w:t>Chapitre 12 – Clauses de confidentialités</w:t>
      </w:r>
      <w:bookmarkEnd w:id="88"/>
    </w:p>
    <w:p w:rsidR="00BB4970" w:rsidRDefault="00BB4970" w:rsidP="00BB4970">
      <w:pPr>
        <w:pStyle w:val="Titre2"/>
      </w:pPr>
      <w:bookmarkStart w:id="89" w:name="_Toc89152957"/>
      <w:r>
        <w:t>12.1 – Mise à disposition des données, confidentialité</w:t>
      </w:r>
      <w:bookmarkEnd w:id="89"/>
    </w:p>
    <w:p w:rsidR="00BB4970" w:rsidRDefault="00BB4970" w:rsidP="00BB4970">
      <w:pPr>
        <w:pStyle w:val="Paragraphedeliste"/>
      </w:pPr>
      <w:r w:rsidRPr="00C51626">
        <w:sym w:font="Symbol" w:char="F0AE"/>
      </w:r>
      <w:r>
        <w:t xml:space="preserve"> Le Titulaire du marché ne peut exploiter, y compris à titre commercial, les résultats créés dans le cadre du marché, sous réserve de l'accord du Pouvoir Adjudicateur ou des tiers désignés dans le marché pour les connaissances antérieures mises à sa disposition par ces derniers pour l'exécution du marché.</w:t>
      </w:r>
    </w:p>
    <w:p w:rsidR="00BB4970" w:rsidRDefault="00BB4970" w:rsidP="00BB4970">
      <w:pPr>
        <w:pStyle w:val="Paragraphedeliste"/>
      </w:pPr>
      <w:r w:rsidRPr="00C51626">
        <w:sym w:font="Symbol" w:char="F0AE"/>
      </w:r>
      <w:r>
        <w:t xml:space="preserve"> Le Titulaire du marché s'engage à ce que l'exploitation des résultats ne porte pas atteinte aux droits ou à l'image du Pouvoir Adjudicateur ou des tiers désignés dans le marché.</w:t>
      </w:r>
    </w:p>
    <w:p w:rsidR="00BB4970" w:rsidRDefault="00BB4970" w:rsidP="00BB4970">
      <w:pPr>
        <w:pStyle w:val="Paragraphedeliste"/>
      </w:pPr>
      <w:r w:rsidRPr="00C51626">
        <w:sym w:font="Symbol" w:char="F0AE"/>
      </w:r>
      <w:r>
        <w:t xml:space="preserve"> Le Titulaire du marché s'engage à supprimer, au terme du marché, toutes les données appartenant au conseil départemental des Alpes de Haute Provence sur l’ensemble des supports de stockage, y compris les sauvegardes. Il appartient au titulaire d’apporter la preuve de suppression des données au Pouvoir Adjudicateur ou à ses représentants.</w:t>
      </w:r>
    </w:p>
    <w:p w:rsidR="00BB4970" w:rsidRDefault="00BB4970" w:rsidP="00BB4970">
      <w:pPr>
        <w:pStyle w:val="Paragraphedeliste"/>
      </w:pPr>
    </w:p>
    <w:p w:rsidR="00BB4970" w:rsidRDefault="00BB4970" w:rsidP="00BB4970">
      <w:pPr>
        <w:pStyle w:val="Paragraphedeliste"/>
      </w:pPr>
    </w:p>
    <w:p w:rsidR="00BB4970" w:rsidRDefault="00BB4970" w:rsidP="00BB4970">
      <w:pPr>
        <w:pStyle w:val="Titre1"/>
      </w:pPr>
      <w:bookmarkStart w:id="90" w:name="_Toc89152958"/>
      <w:r>
        <w:t>Chapitre 13 – Référentiels</w:t>
      </w:r>
      <w:bookmarkEnd w:id="90"/>
    </w:p>
    <w:p w:rsidR="00BB4970" w:rsidRDefault="00BB4970" w:rsidP="00BB4970">
      <w:pPr>
        <w:pStyle w:val="Paragraphedeliste"/>
      </w:pPr>
      <w:r w:rsidRPr="00C51626">
        <w:sym w:font="Symbol" w:char="F0AE"/>
      </w:r>
      <w:r>
        <w:t xml:space="preserve"> Le prestataire décrira dans sa réponse comment il répond aux exigences de ces référentiels et/ou que sa feuille de route pour atteindre ces exigences.</w:t>
      </w:r>
    </w:p>
    <w:p w:rsidR="00BB4970" w:rsidRDefault="00BB4970" w:rsidP="00BB4970">
      <w:pPr>
        <w:pStyle w:val="Titre2"/>
      </w:pPr>
      <w:bookmarkStart w:id="91" w:name="_Toc89152959"/>
      <w:r>
        <w:t>13.1 – Référentiel Général de Sécurité (RGS)</w:t>
      </w:r>
      <w:bookmarkEnd w:id="91"/>
    </w:p>
    <w:p w:rsidR="00BB4970" w:rsidRDefault="00BB4970" w:rsidP="00BB4970">
      <w:pPr>
        <w:pStyle w:val="Paragraphedeliste"/>
      </w:pPr>
      <w:r w:rsidRPr="00C51626">
        <w:sym w:font="Symbol" w:char="F0AE"/>
      </w:r>
      <w:r>
        <w:t xml:space="preserve"> Le Référentiel général de sécurité (RGS), a pour objet le renforcement de la confiance des usagers dans les services électroniques mis à disposition par les autorités administratives et s’impose ainsi à elles comme un cadre contraignant tout en étant adaptable et adapté aux enjeux et besoins de tout type d’autorité administrative. Le référentiel général de sécurité est pris en application du décret n° 2010-112 du 2 février 2010 pris pour l’application des articles 9, 10 et 12 de l’ordonnance n° 2005-1516 du 8 décembre 2005 relative aux échanges électroniques entre les usagers et les autorités administratives.</w:t>
      </w:r>
    </w:p>
    <w:p w:rsidR="00BB4970" w:rsidRDefault="00BB4970" w:rsidP="00BB4970">
      <w:pPr>
        <w:pStyle w:val="Paragraphedeliste"/>
      </w:pPr>
      <w:r w:rsidRPr="00C51626">
        <w:sym w:font="Symbol" w:char="F0AE"/>
      </w:r>
      <w:r>
        <w:t xml:space="preserve"> Dans le cadre du développement </w:t>
      </w:r>
      <w:proofErr w:type="gramStart"/>
      <w:r>
        <w:t>des télé</w:t>
      </w:r>
      <w:proofErr w:type="gramEnd"/>
      <w:r>
        <w:t xml:space="preserve"> services et des échanges électroniques entre l’administration et les usagers, les autorités administratives doivent garantir la sécurité de leurs systèmes d’information en charge de la mise en œuvre de ces services.</w:t>
      </w:r>
    </w:p>
    <w:p w:rsidR="00BB4970" w:rsidRDefault="00BB4970" w:rsidP="00BB4970">
      <w:pPr>
        <w:pStyle w:val="Paragraphedeliste"/>
      </w:pPr>
      <w:r w:rsidRPr="00C51626">
        <w:sym w:font="Symbol" w:char="F0AE"/>
      </w:r>
      <w:r>
        <w:t xml:space="preserve"> Le référentiel général de sécurité propose :</w:t>
      </w:r>
    </w:p>
    <w:p w:rsidR="00BB4970" w:rsidRDefault="00BB4970" w:rsidP="00BB4970">
      <w:pPr>
        <w:pStyle w:val="Paragraphedeliste"/>
        <w:ind w:left="284" w:hanging="142"/>
      </w:pPr>
      <w:r>
        <w:t>•</w:t>
      </w:r>
      <w:r>
        <w:tab/>
        <w:t>D’une part une méthodologie orientée autour de la responsabilisation des autorités vis-à-vis de leurs systèmes d’information à travers la démarche d’homologation ;</w:t>
      </w:r>
    </w:p>
    <w:p w:rsidR="00BB4970" w:rsidRDefault="00BB4970" w:rsidP="00BB4970">
      <w:pPr>
        <w:pStyle w:val="Paragraphedeliste"/>
        <w:ind w:left="284" w:hanging="142"/>
      </w:pPr>
      <w:r>
        <w:t>•</w:t>
      </w:r>
      <w:r>
        <w:tab/>
        <w:t>D’autre part des règles et bonnes pratiques que doivent mettre en œuvre les administrations lorsqu’elles recourent à des prestations spécifiques : certification et horodatage électroniques, audit de sécurité.</w:t>
      </w:r>
    </w:p>
    <w:p w:rsidR="00BB4970" w:rsidRDefault="00BB4970" w:rsidP="00BB4970">
      <w:pPr>
        <w:pStyle w:val="Paragraphedeliste"/>
      </w:pPr>
      <w:r w:rsidRPr="00C51626">
        <w:sym w:font="Symbol" w:char="F0AE"/>
      </w:r>
      <w:r>
        <w:t xml:space="preserve"> Il comprend les règles permettant aux autorités administratives de garantir aux citoyens et aux autres administrations un niveau de sécurité de leurs systèmes d’information adapté aux enjeux et risques liés à la </w:t>
      </w:r>
      <w:proofErr w:type="spellStart"/>
      <w:r>
        <w:t>cybersécurité</w:t>
      </w:r>
      <w:proofErr w:type="spellEnd"/>
      <w:r>
        <w:t>.</w:t>
      </w:r>
    </w:p>
    <w:p w:rsidR="00BB4970" w:rsidRDefault="00BB4970" w:rsidP="00BB4970">
      <w:pPr>
        <w:pStyle w:val="Paragraphedeliste"/>
      </w:pPr>
      <w:r w:rsidRPr="00C51626">
        <w:sym w:font="Symbol" w:char="F0AE"/>
      </w:r>
      <w:r>
        <w:t xml:space="preserve"> Il intègre les principes et règles liées à :</w:t>
      </w:r>
    </w:p>
    <w:p w:rsidR="00BB4970" w:rsidRDefault="00BB4970" w:rsidP="00BB4970">
      <w:pPr>
        <w:pStyle w:val="Paragraphedeliste"/>
        <w:ind w:left="284" w:hanging="142"/>
      </w:pPr>
      <w:r>
        <w:t>•</w:t>
      </w:r>
      <w:r>
        <w:tab/>
        <w:t>la description des étapes de la mise en conformité ;</w:t>
      </w:r>
    </w:p>
    <w:p w:rsidR="00BB4970" w:rsidRDefault="00BB4970" w:rsidP="00BB4970">
      <w:pPr>
        <w:pStyle w:val="Paragraphedeliste"/>
        <w:ind w:left="284" w:hanging="142"/>
      </w:pPr>
      <w:r>
        <w:t>•</w:t>
      </w:r>
      <w:r>
        <w:tab/>
        <w:t>la cryptologie et à la protection des échanges électroniques ;</w:t>
      </w:r>
    </w:p>
    <w:p w:rsidR="00BB4970" w:rsidRDefault="00BB4970" w:rsidP="00BB4970">
      <w:pPr>
        <w:pStyle w:val="Paragraphedeliste"/>
        <w:ind w:left="284" w:hanging="142"/>
      </w:pPr>
      <w:r>
        <w:t>•</w:t>
      </w:r>
      <w:r>
        <w:tab/>
        <w:t>la gestion des accusés d’enregistrement et des accusés de réception ;</w:t>
      </w:r>
    </w:p>
    <w:p w:rsidR="00BB4970" w:rsidRDefault="00BB4970" w:rsidP="00BB4970">
      <w:pPr>
        <w:pStyle w:val="Paragraphedeliste"/>
        <w:ind w:left="284" w:hanging="142"/>
      </w:pPr>
      <w:r>
        <w:t>•</w:t>
      </w:r>
      <w:r>
        <w:tab/>
        <w:t>la qualification des produits de sécurité et des prestataires de services de confiance ;</w:t>
      </w:r>
    </w:p>
    <w:p w:rsidR="00BB4970" w:rsidRDefault="00BB4970" w:rsidP="00BB4970">
      <w:pPr>
        <w:pStyle w:val="Paragraphedeliste"/>
        <w:ind w:left="284" w:hanging="142"/>
      </w:pPr>
      <w:r>
        <w:t>•</w:t>
      </w:r>
      <w:r>
        <w:tab/>
        <w:t>la validation des certificats par l’État.</w:t>
      </w:r>
    </w:p>
    <w:p w:rsidR="00BB4970" w:rsidRDefault="00BB4970" w:rsidP="00BB4970">
      <w:pPr>
        <w:pStyle w:val="Paragraphedeliste"/>
      </w:pPr>
      <w:r w:rsidRPr="00C51626">
        <w:sym w:font="Symbol" w:char="F0AE"/>
      </w:r>
      <w:r>
        <w:t xml:space="preserve"> Le fonds documentaire relatif au RGS (décret, recommandations, autres textes, FAQ) est disponible sur le site de l’ANSSI : https://www.ssi.gouv.fr/administration/reglementation/confiance-numerique/le-referentiel-general-de-securite-rgs/</w:t>
      </w:r>
    </w:p>
    <w:p w:rsidR="00BB4970" w:rsidRDefault="00BB4970" w:rsidP="00BB4970">
      <w:pPr>
        <w:pStyle w:val="Corps"/>
      </w:pPr>
    </w:p>
    <w:p w:rsidR="00BB4970" w:rsidRDefault="00BB4970" w:rsidP="00BB4970">
      <w:pPr>
        <w:pStyle w:val="Titre2"/>
      </w:pPr>
      <w:bookmarkStart w:id="92" w:name="_Toc89152960"/>
      <w:r>
        <w:t>13.2 – Référentiel Général d’</w:t>
      </w:r>
      <w:proofErr w:type="spellStart"/>
      <w:r>
        <w:t>Accessabilité</w:t>
      </w:r>
      <w:proofErr w:type="spellEnd"/>
      <w:r>
        <w:t xml:space="preserve"> pour les Administrations (RGAA) Version 4 2019</w:t>
      </w:r>
      <w:bookmarkEnd w:id="92"/>
    </w:p>
    <w:p w:rsidR="00BB4970" w:rsidRDefault="00BB4970" w:rsidP="00BB4970">
      <w:pPr>
        <w:pStyle w:val="Paragraphedeliste"/>
      </w:pPr>
      <w:r w:rsidRPr="00C51626">
        <w:sym w:font="Symbol" w:char="F0AE"/>
      </w:r>
      <w:r>
        <w:t xml:space="preserve"> Le RGAA (Référentiel général d'accessibilité pour les administrations) a pour objectif de qualifier l'accessibilité des contenus et applications présentés sous forme numérique et consultables à travers un navigateur web, quel que soit le support. Dans sa version actuelle, il guide les autorités administratives dans l'adoption et la mise en œuvre de bonnes pratiques assurant l'accessibilité de ces contenus web à tous les publics, quelles que soient leurs aptitudes physiques ou mentales. Pour ce faire, il met à disposition un </w:t>
      </w:r>
      <w:r>
        <w:lastRenderedPageBreak/>
        <w:t>référentiel technique permettant de vérifier le respect effectif des normes et de mesurer la conformité des contenus web au regard des standards internationaux.</w:t>
      </w:r>
    </w:p>
    <w:p w:rsidR="00BB4970" w:rsidRDefault="00BB4970" w:rsidP="00BB4970">
      <w:pPr>
        <w:pStyle w:val="Paragraphedeliste"/>
      </w:pPr>
      <w:r w:rsidRPr="00C51626">
        <w:sym w:font="Symbol" w:char="F0AE"/>
      </w:r>
      <w:r>
        <w:t xml:space="preserve"> Le RGAA est un recueil de règles et de bonnes pratiques qui vise à améliorer l’accessibilité des sites Web des administrations. Il se fonde sur les normes et standards en vigueur.</w:t>
      </w:r>
    </w:p>
    <w:p w:rsidR="00BB4970" w:rsidRDefault="00BB4970" w:rsidP="00BB4970">
      <w:pPr>
        <w:pStyle w:val="Paragraphedeliste"/>
      </w:pPr>
      <w:r w:rsidRPr="00C51626">
        <w:sym w:font="Symbol" w:char="F0AE"/>
      </w:r>
      <w:r>
        <w:t xml:space="preserve"> Le RGAA est un document conçu pour rendre service concrètement sur le terrain. Il propose notamment :</w:t>
      </w:r>
    </w:p>
    <w:p w:rsidR="00BB4970" w:rsidRDefault="00BB4970" w:rsidP="00BB4970">
      <w:pPr>
        <w:pStyle w:val="Paragraphedeliste"/>
        <w:ind w:left="284" w:hanging="142"/>
      </w:pPr>
      <w:r>
        <w:t>•</w:t>
      </w:r>
      <w:r>
        <w:tab/>
        <w:t>une présentation des règles pour l’accessibilité des contenus Web (WCAG 2.1) ;</w:t>
      </w:r>
    </w:p>
    <w:p w:rsidR="00BB4970" w:rsidRDefault="00BB4970" w:rsidP="00BB4970">
      <w:pPr>
        <w:pStyle w:val="Paragraphedeliste"/>
        <w:ind w:left="284" w:hanging="142"/>
      </w:pPr>
      <w:r>
        <w:t>•</w:t>
      </w:r>
      <w:r>
        <w:tab/>
        <w:t>un guide d’accompagnement, destiné aux responsables des projets de mise en conformité ;</w:t>
      </w:r>
    </w:p>
    <w:p w:rsidR="00BB4970" w:rsidRDefault="00BB4970" w:rsidP="00BB4970">
      <w:pPr>
        <w:pStyle w:val="Paragraphedeliste"/>
        <w:ind w:left="284" w:hanging="142"/>
      </w:pPr>
      <w:r>
        <w:t>•</w:t>
      </w:r>
      <w:r>
        <w:tab/>
        <w:t>des critères de succès, ensemble d’exigence que doit respecter un site Web pour être accessible ;</w:t>
      </w:r>
    </w:p>
    <w:p w:rsidR="00BB4970" w:rsidRDefault="00BB4970" w:rsidP="00BB4970">
      <w:pPr>
        <w:pStyle w:val="Paragraphedeliste"/>
        <w:ind w:left="284" w:hanging="142"/>
      </w:pPr>
      <w:r>
        <w:t>•</w:t>
      </w:r>
      <w:r>
        <w:tab/>
        <w:t>des tests de conformité, qui permettent de vérifier l’accessibilité des contenus web.</w:t>
      </w:r>
    </w:p>
    <w:p w:rsidR="00BB4970" w:rsidRDefault="00BB4970" w:rsidP="00BB4970">
      <w:pPr>
        <w:pStyle w:val="Paragraphedeliste"/>
      </w:pPr>
      <w:r w:rsidRPr="00C51626">
        <w:sym w:font="Symbol" w:char="F0AE"/>
      </w:r>
      <w:r>
        <w:t xml:space="preserve"> Le fonds documentaire relatif au RGAA est disponible sur le site https://www.numerique.gouv.fr/publications/rgaa-accessibilite/</w:t>
      </w:r>
    </w:p>
    <w:p w:rsidR="00BB4970" w:rsidRDefault="00BB4970" w:rsidP="00BB4970">
      <w:pPr>
        <w:pStyle w:val="Corps"/>
      </w:pPr>
    </w:p>
    <w:p w:rsidR="00BB4970" w:rsidRDefault="00BB4970" w:rsidP="00BB4970">
      <w:pPr>
        <w:pStyle w:val="Titre2"/>
      </w:pPr>
      <w:bookmarkStart w:id="93" w:name="_Toc89152961"/>
      <w:r>
        <w:t>13.3 – Règlement Général sur la Protection des Données (RGPD)</w:t>
      </w:r>
      <w:bookmarkEnd w:id="93"/>
    </w:p>
    <w:p w:rsidR="00BB4970" w:rsidRDefault="00BB4970" w:rsidP="00BB4970">
      <w:pPr>
        <w:pStyle w:val="Paragraphedeliste"/>
      </w:pPr>
      <w:r w:rsidRPr="00C51626">
        <w:sym w:font="Symbol" w:char="F0AE"/>
      </w:r>
      <w:r>
        <w:t xml:space="preserve"> La conformité avec le RGPD (Règlement général sur la protection des données) est une exigence légale Européenne. Le RGPD est entré en vigueur le 25 mai 2018. Il stipule les modalités que doivent prévoir les REFERENTIEL logiciels pour la protection des données personnelles (consentement explicite, droit à l’effacement, portabilité des données, non-profilage, « </w:t>
      </w:r>
      <w:proofErr w:type="spellStart"/>
      <w:r>
        <w:t>Privacy</w:t>
      </w:r>
      <w:proofErr w:type="spellEnd"/>
      <w:r>
        <w:t xml:space="preserve"> by default » « </w:t>
      </w:r>
      <w:proofErr w:type="spellStart"/>
      <w:r>
        <w:t>Privacy</w:t>
      </w:r>
      <w:proofErr w:type="spellEnd"/>
      <w:r>
        <w:t xml:space="preserve"> by design », notification obligatoire en cas de fuite de données…). Quelques soient les données traitées et la finalité du traitement, le Titulaire du marché doit mettre en œuvre des mesures organisationnelles et techniques permettant d’assurer la protection des données personnelles (ANNEXE11). Le niveau de sécurisation peut toutefois varier en fonction de la nature des données, en particulier si le Titulaire est amené à faire transiter et à stocker des données sensibles.</w:t>
      </w:r>
    </w:p>
    <w:p w:rsidR="00BB4970" w:rsidRDefault="00BB4970" w:rsidP="00BB4970">
      <w:pPr>
        <w:pStyle w:val="Paragraphedeliste"/>
      </w:pPr>
      <w:r w:rsidRPr="00C51626">
        <w:sym w:font="Symbol" w:char="F0AE"/>
      </w:r>
      <w:r>
        <w:t xml:space="preserve"> Le Titulaire donnera une réponse précise :</w:t>
      </w:r>
    </w:p>
    <w:p w:rsidR="00BB4970" w:rsidRDefault="00BB4970" w:rsidP="00BB4970">
      <w:pPr>
        <w:pStyle w:val="Paragraphedeliste"/>
        <w:ind w:left="284" w:hanging="142"/>
      </w:pPr>
      <w:r>
        <w:t>•</w:t>
      </w:r>
      <w:r>
        <w:tab/>
        <w:t>sur les moyens qu’il met en œuvre pour assurer la conformité au RGPD pour l’ensemble des éléments (traitements et données) décrits dans le présent CCTP et soumis aux exigences de ce référentiel.</w:t>
      </w:r>
    </w:p>
    <w:p w:rsidR="00BB4970" w:rsidRDefault="00BB4970" w:rsidP="00BB4970">
      <w:pPr>
        <w:pStyle w:val="Paragraphedeliste"/>
        <w:ind w:left="284" w:hanging="142"/>
      </w:pPr>
      <w:r>
        <w:t>•</w:t>
      </w:r>
      <w:r>
        <w:tab/>
        <w:t>sur la durée de conservation des données s’il agit en qualité de sous-traitant ou s’il sous-traite à son tour une partie des prestations sous réserve de l’accord préalable de la personne publique.</w:t>
      </w:r>
    </w:p>
    <w:p w:rsidR="00BB4970" w:rsidRPr="000C68E5" w:rsidRDefault="00BB4970" w:rsidP="00BB4970">
      <w:pPr>
        <w:pStyle w:val="Corps"/>
      </w:pPr>
    </w:p>
    <w:sectPr w:rsidR="00BB4970" w:rsidRPr="000C68E5" w:rsidSect="00620FF0">
      <w:headerReference w:type="default" r:id="rId116"/>
      <w:footerReference w:type="default" r:id="rId117"/>
      <w:headerReference w:type="first" r:id="rId118"/>
      <w:footerReference w:type="first" r:id="rId119"/>
      <w:footnotePr>
        <w:numRestart w:val="eachSect"/>
      </w:footnotePr>
      <w:pgSz w:w="11907" w:h="16840"/>
      <w:pgMar w:top="1134" w:right="1275" w:bottom="1134" w:left="851" w:header="340" w:footer="397"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5901" w:rsidRDefault="001E5901">
      <w:r>
        <w:separator/>
      </w:r>
    </w:p>
  </w:endnote>
  <w:endnote w:type="continuationSeparator" w:id="0">
    <w:p w:rsidR="001E5901" w:rsidRDefault="001E59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G Omega">
    <w:panose1 w:val="00000000000000000000"/>
    <w:charset w:val="00"/>
    <w:family w:val="swiss"/>
    <w:notTrueType/>
    <w:pitch w:val="variable"/>
    <w:sig w:usb0="00000003" w:usb1="00000000" w:usb2="00000000" w:usb3="00000000" w:csb0="00000001" w:csb1="00000000"/>
  </w:font>
  <w:font w:name="Verdana">
    <w:altName w:val="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920"/>
    </w:tblGrid>
    <w:tr w:rsidR="00131CF0" w:rsidTr="00C51626">
      <w:tc>
        <w:tcPr>
          <w:tcW w:w="4077" w:type="dxa"/>
          <w:shd w:val="clear" w:color="auto" w:fill="4F81BD" w:themeFill="accent1"/>
        </w:tcPr>
        <w:p w:rsidR="00131CF0" w:rsidRPr="0076683D" w:rsidRDefault="00131CF0" w:rsidP="006D77F0">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D37FF5">
            <w:rPr>
              <w:b/>
              <w:noProof/>
              <w:color w:val="FFFFFF" w:themeColor="background1"/>
              <w:sz w:val="16"/>
            </w:rPr>
            <w:t>68</w:t>
          </w:r>
          <w:r>
            <w:rPr>
              <w:b/>
              <w:color w:val="FFFFFF" w:themeColor="background1"/>
              <w:sz w:val="16"/>
            </w:rPr>
            <w:fldChar w:fldCharType="end"/>
          </w:r>
        </w:p>
      </w:tc>
      <w:tc>
        <w:tcPr>
          <w:tcW w:w="5920" w:type="dxa"/>
        </w:tcPr>
        <w:p w:rsidR="00131CF0" w:rsidRPr="00FB12AF" w:rsidRDefault="00131CF0" w:rsidP="00C51626">
          <w:pPr>
            <w:pStyle w:val="Pieddepage"/>
            <w:jc w:val="right"/>
            <w:rPr>
              <w:b/>
              <w:i/>
              <w:sz w:val="16"/>
            </w:rPr>
          </w:pPr>
          <w:r>
            <w:rPr>
              <w:b/>
              <w:i/>
              <w:color w:val="0070C0"/>
              <w:sz w:val="16"/>
            </w:rPr>
            <w:t>Mémoire technique</w:t>
          </w:r>
          <w:r w:rsidR="00F40F44">
            <w:rPr>
              <w:b/>
              <w:i/>
              <w:color w:val="0070C0"/>
              <w:sz w:val="16"/>
            </w:rPr>
            <w:t xml:space="preserve"> </w:t>
          </w:r>
          <w:r>
            <w:rPr>
              <w:b/>
              <w:i/>
              <w:color w:val="0070C0"/>
              <w:sz w:val="16"/>
            </w:rPr>
            <w:t>TWS – Solution logicielle OASIS-OKAPI</w:t>
          </w:r>
        </w:p>
      </w:tc>
    </w:tr>
  </w:tbl>
  <w:p w:rsidR="00131CF0" w:rsidRDefault="00131CF0" w:rsidP="0076683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6"/>
      <w:gridCol w:w="4991"/>
    </w:tblGrid>
    <w:tr w:rsidR="00131CF0" w:rsidTr="0076683D">
      <w:tc>
        <w:tcPr>
          <w:tcW w:w="5211" w:type="dxa"/>
          <w:shd w:val="clear" w:color="auto" w:fill="4F81BD" w:themeFill="accent1"/>
        </w:tcPr>
        <w:p w:rsidR="00131CF0" w:rsidRPr="0076683D" w:rsidRDefault="00131CF0">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D37FF5">
            <w:rPr>
              <w:b/>
              <w:noProof/>
              <w:color w:val="FFFFFF" w:themeColor="background1"/>
              <w:sz w:val="16"/>
            </w:rPr>
            <w:t>1</w:t>
          </w:r>
          <w:r>
            <w:rPr>
              <w:b/>
              <w:color w:val="FFFFFF" w:themeColor="background1"/>
              <w:sz w:val="16"/>
            </w:rPr>
            <w:fldChar w:fldCharType="end"/>
          </w:r>
        </w:p>
      </w:tc>
      <w:tc>
        <w:tcPr>
          <w:tcW w:w="5210" w:type="dxa"/>
        </w:tcPr>
        <w:p w:rsidR="00131CF0" w:rsidRDefault="00131CF0">
          <w:pPr>
            <w:pStyle w:val="Pieddepage"/>
            <w:rPr>
              <w:sz w:val="16"/>
            </w:rPr>
          </w:pPr>
        </w:p>
      </w:tc>
    </w:tr>
  </w:tbl>
  <w:p w:rsidR="00131CF0" w:rsidRDefault="00131CF0">
    <w:pPr>
      <w:pStyle w:val="Pieddepage"/>
      <w:rPr>
        <w:sz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5901" w:rsidRDefault="001E5901">
      <w:r>
        <w:separator/>
      </w:r>
    </w:p>
  </w:footnote>
  <w:footnote w:type="continuationSeparator" w:id="0">
    <w:p w:rsidR="001E5901" w:rsidRDefault="001E5901">
      <w:r>
        <w:continuationSeparator/>
      </w:r>
    </w:p>
  </w:footnote>
  <w:footnote w:id="1">
    <w:p w:rsidR="00131CF0" w:rsidRPr="002031C5" w:rsidRDefault="00131CF0" w:rsidP="00391939">
      <w:pPr>
        <w:pStyle w:val="Notedebasdepage"/>
      </w:pPr>
      <w:r>
        <w:rPr>
          <w:rStyle w:val="Appelnotedebasdep"/>
        </w:rPr>
        <w:footnoteRef/>
      </w:r>
      <w:r w:rsidRPr="002031C5">
        <w:t>Elle peut également être saisie dans OASIS</w:t>
      </w:r>
      <w:r>
        <w:t>-</w:t>
      </w:r>
      <w:r w:rsidRPr="002031C5">
        <w:t>OKAPI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1CF0" w:rsidRDefault="00131CF0" w:rsidP="00EE7F21">
    <w:pPr>
      <w:pStyle w:val="En-tte"/>
      <w:spacing w:after="360"/>
      <w:ind w:left="-284" w:right="-284"/>
    </w:pPr>
    <w:r>
      <w:rPr>
        <w:noProof/>
      </w:rPr>
      <w:drawing>
        <wp:inline distT="0" distB="0" distL="0" distR="0">
          <wp:extent cx="734060" cy="360045"/>
          <wp:effectExtent l="0" t="0" r="8890" b="1905"/>
          <wp:docPr id="7" name="Image 7" descr="logo-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36004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1CF0" w:rsidRDefault="00131CF0" w:rsidP="00B07699">
    <w:pPr>
      <w:pStyle w:val="En-tte"/>
      <w:tabs>
        <w:tab w:val="clear" w:pos="4819"/>
        <w:tab w:val="clear" w:pos="9071"/>
        <w:tab w:val="right" w:pos="10065"/>
      </w:tabs>
      <w:ind w:left="-284" w:right="140"/>
    </w:pPr>
    <w:r>
      <w:rPr>
        <w:noProof/>
      </w:rPr>
      <w:drawing>
        <wp:inline distT="0" distB="0" distL="0" distR="0">
          <wp:extent cx="1769023" cy="895082"/>
          <wp:effectExtent l="0" t="0" r="3175" b="6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TWS.png"/>
                  <pic:cNvPicPr/>
                </pic:nvPicPr>
                <pic:blipFill rotWithShape="1">
                  <a:blip r:embed="rId1">
                    <a:extLst>
                      <a:ext uri="{28A0092B-C50C-407E-A947-70E740481C1C}">
                        <a14:useLocalDpi xmlns:a14="http://schemas.microsoft.com/office/drawing/2010/main" val="0"/>
                      </a:ext>
                    </a:extLst>
                  </a:blip>
                  <a:srcRect l="11845" b="16509"/>
                  <a:stretch/>
                </pic:blipFill>
                <pic:spPr bwMode="auto">
                  <a:xfrm>
                    <a:off x="0" y="0"/>
                    <a:ext cx="1771092" cy="896129"/>
                  </a:xfrm>
                  <a:prstGeom prst="rect">
                    <a:avLst/>
                  </a:prstGeom>
                  <a:ln>
                    <a:noFill/>
                  </a:ln>
                  <a:extLst>
                    <a:ext uri="{53640926-AAD7-44D8-BBD7-CCE9431645EC}">
                      <a14:shadowObscured xmlns:a14="http://schemas.microsoft.com/office/drawing/2010/main"/>
                    </a:ext>
                  </a:extLst>
                </pic:spPr>
              </pic:pic>
            </a:graphicData>
          </a:graphic>
        </wp:inline>
      </w:drawing>
    </w:r>
    <w:r>
      <w:tab/>
    </w:r>
    <w:r>
      <w:rPr>
        <w:noProof/>
      </w:rPr>
      <w:drawing>
        <wp:inline distT="0" distB="0" distL="0" distR="0">
          <wp:extent cx="1648496" cy="835877"/>
          <wp:effectExtent l="0" t="0" r="8890"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sis-Okapi RVB.png"/>
                  <pic:cNvPicPr/>
                </pic:nvPicPr>
                <pic:blipFill rotWithShape="1">
                  <a:blip r:embed="rId2">
                    <a:extLst>
                      <a:ext uri="{28A0092B-C50C-407E-A947-70E740481C1C}">
                        <a14:useLocalDpi xmlns:a14="http://schemas.microsoft.com/office/drawing/2010/main" val="0"/>
                      </a:ext>
                    </a:extLst>
                  </a:blip>
                  <a:srcRect t="14325" b="8594"/>
                  <a:stretch/>
                </pic:blipFill>
                <pic:spPr bwMode="auto">
                  <a:xfrm>
                    <a:off x="0" y="0"/>
                    <a:ext cx="1652495" cy="837905"/>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7B8E81C"/>
    <w:lvl w:ilvl="0">
      <w:start w:val="1"/>
      <w:numFmt w:val="decimal"/>
      <w:pStyle w:val="Listenumros5"/>
      <w:lvlText w:val="%1."/>
      <w:lvlJc w:val="left"/>
      <w:pPr>
        <w:tabs>
          <w:tab w:val="num" w:pos="1492"/>
        </w:tabs>
        <w:ind w:left="1492" w:hanging="360"/>
      </w:pPr>
    </w:lvl>
  </w:abstractNum>
  <w:abstractNum w:abstractNumId="1">
    <w:nsid w:val="FFFFFF7D"/>
    <w:multiLevelType w:val="singleLevel"/>
    <w:tmpl w:val="4C48E3BA"/>
    <w:lvl w:ilvl="0">
      <w:start w:val="1"/>
      <w:numFmt w:val="decimal"/>
      <w:pStyle w:val="Listenumros4"/>
      <w:lvlText w:val="%1."/>
      <w:lvlJc w:val="left"/>
      <w:pPr>
        <w:tabs>
          <w:tab w:val="num" w:pos="1209"/>
        </w:tabs>
        <w:ind w:left="1209" w:hanging="360"/>
      </w:pPr>
    </w:lvl>
  </w:abstractNum>
  <w:abstractNum w:abstractNumId="2">
    <w:nsid w:val="FFFFFF7E"/>
    <w:multiLevelType w:val="singleLevel"/>
    <w:tmpl w:val="7910C7B8"/>
    <w:lvl w:ilvl="0">
      <w:start w:val="1"/>
      <w:numFmt w:val="decimal"/>
      <w:pStyle w:val="Listenumros3"/>
      <w:lvlText w:val="%1."/>
      <w:lvlJc w:val="left"/>
      <w:pPr>
        <w:tabs>
          <w:tab w:val="num" w:pos="926"/>
        </w:tabs>
        <w:ind w:left="926" w:hanging="360"/>
      </w:pPr>
    </w:lvl>
  </w:abstractNum>
  <w:abstractNum w:abstractNumId="3">
    <w:nsid w:val="FFFFFF7F"/>
    <w:multiLevelType w:val="singleLevel"/>
    <w:tmpl w:val="3EF23424"/>
    <w:lvl w:ilvl="0">
      <w:start w:val="1"/>
      <w:numFmt w:val="decimal"/>
      <w:pStyle w:val="Listenumros2"/>
      <w:lvlText w:val="%1."/>
      <w:lvlJc w:val="left"/>
      <w:pPr>
        <w:tabs>
          <w:tab w:val="num" w:pos="643"/>
        </w:tabs>
        <w:ind w:left="643" w:hanging="360"/>
      </w:pPr>
    </w:lvl>
  </w:abstractNum>
  <w:abstractNum w:abstractNumId="4">
    <w:nsid w:val="FFFFFF80"/>
    <w:multiLevelType w:val="singleLevel"/>
    <w:tmpl w:val="CB261536"/>
    <w:lvl w:ilvl="0">
      <w:start w:val="1"/>
      <w:numFmt w:val="bullet"/>
      <w:pStyle w:val="Listepuces5"/>
      <w:lvlText w:val=""/>
      <w:lvlJc w:val="left"/>
      <w:pPr>
        <w:tabs>
          <w:tab w:val="num" w:pos="1492"/>
        </w:tabs>
        <w:ind w:left="1492" w:hanging="360"/>
      </w:pPr>
      <w:rPr>
        <w:rFonts w:ascii="Symbol" w:hAnsi="Symbol" w:hint="default"/>
      </w:rPr>
    </w:lvl>
  </w:abstractNum>
  <w:abstractNum w:abstractNumId="5">
    <w:nsid w:val="FFFFFF81"/>
    <w:multiLevelType w:val="singleLevel"/>
    <w:tmpl w:val="BC603D26"/>
    <w:lvl w:ilvl="0">
      <w:start w:val="1"/>
      <w:numFmt w:val="bullet"/>
      <w:pStyle w:val="Listepuces4"/>
      <w:lvlText w:val=""/>
      <w:lvlJc w:val="left"/>
      <w:pPr>
        <w:tabs>
          <w:tab w:val="num" w:pos="1209"/>
        </w:tabs>
        <w:ind w:left="1209" w:hanging="360"/>
      </w:pPr>
      <w:rPr>
        <w:rFonts w:ascii="Symbol" w:hAnsi="Symbol" w:hint="default"/>
      </w:rPr>
    </w:lvl>
  </w:abstractNum>
  <w:abstractNum w:abstractNumId="6">
    <w:nsid w:val="FFFFFF82"/>
    <w:multiLevelType w:val="singleLevel"/>
    <w:tmpl w:val="EA9E6F42"/>
    <w:lvl w:ilvl="0">
      <w:start w:val="1"/>
      <w:numFmt w:val="bullet"/>
      <w:pStyle w:val="Listepuces3"/>
      <w:lvlText w:val=""/>
      <w:lvlJc w:val="left"/>
      <w:pPr>
        <w:tabs>
          <w:tab w:val="num" w:pos="926"/>
        </w:tabs>
        <w:ind w:left="926" w:hanging="360"/>
      </w:pPr>
      <w:rPr>
        <w:rFonts w:ascii="Symbol" w:hAnsi="Symbol" w:hint="default"/>
      </w:rPr>
    </w:lvl>
  </w:abstractNum>
  <w:abstractNum w:abstractNumId="7">
    <w:nsid w:val="FFFFFF83"/>
    <w:multiLevelType w:val="singleLevel"/>
    <w:tmpl w:val="C4127D0E"/>
    <w:lvl w:ilvl="0">
      <w:start w:val="1"/>
      <w:numFmt w:val="bullet"/>
      <w:pStyle w:val="Listepuces2"/>
      <w:lvlText w:val=""/>
      <w:lvlJc w:val="left"/>
      <w:pPr>
        <w:tabs>
          <w:tab w:val="num" w:pos="643"/>
        </w:tabs>
        <w:ind w:left="643" w:hanging="360"/>
      </w:pPr>
      <w:rPr>
        <w:rFonts w:ascii="Symbol" w:hAnsi="Symbol" w:hint="default"/>
      </w:rPr>
    </w:lvl>
  </w:abstractNum>
  <w:abstractNum w:abstractNumId="8">
    <w:nsid w:val="FFFFFF88"/>
    <w:multiLevelType w:val="singleLevel"/>
    <w:tmpl w:val="FC0C0E60"/>
    <w:lvl w:ilvl="0">
      <w:start w:val="1"/>
      <w:numFmt w:val="decimal"/>
      <w:pStyle w:val="Listenumros"/>
      <w:lvlText w:val="%1."/>
      <w:lvlJc w:val="left"/>
      <w:pPr>
        <w:tabs>
          <w:tab w:val="num" w:pos="360"/>
        </w:tabs>
        <w:ind w:left="360" w:hanging="360"/>
      </w:pPr>
    </w:lvl>
  </w:abstractNum>
  <w:abstractNum w:abstractNumId="9">
    <w:nsid w:val="FFFFFF89"/>
    <w:multiLevelType w:val="singleLevel"/>
    <w:tmpl w:val="E32A4A1E"/>
    <w:lvl w:ilvl="0">
      <w:start w:val="1"/>
      <w:numFmt w:val="bullet"/>
      <w:pStyle w:val="Listepuces"/>
      <w:lvlText w:val=""/>
      <w:lvlJc w:val="left"/>
      <w:pPr>
        <w:tabs>
          <w:tab w:val="num" w:pos="360"/>
        </w:tabs>
        <w:ind w:left="360" w:hanging="360"/>
      </w:pPr>
      <w:rPr>
        <w:rFonts w:ascii="Symbol" w:hAnsi="Symbol" w:hint="default"/>
      </w:rPr>
    </w:lvl>
  </w:abstractNum>
  <w:abstractNum w:abstractNumId="10">
    <w:nsid w:val="0B8065B0"/>
    <w:multiLevelType w:val="hybridMultilevel"/>
    <w:tmpl w:val="348E8620"/>
    <w:lvl w:ilvl="0" w:tplc="1F58FA5E">
      <w:start w:val="1"/>
      <w:numFmt w:val="decimal"/>
      <w:pStyle w:val="Liste-numro"/>
      <w:lvlText w:val="%1-"/>
      <w:lvlJc w:val="left"/>
      <w:pPr>
        <w:tabs>
          <w:tab w:val="num" w:pos="643"/>
        </w:tabs>
        <w:ind w:left="643" w:hanging="360"/>
      </w:pPr>
      <w:rPr>
        <w:rFonts w:hint="default"/>
      </w:rPr>
    </w:lvl>
    <w:lvl w:ilvl="1" w:tplc="040C0019" w:tentative="1">
      <w:start w:val="1"/>
      <w:numFmt w:val="lowerLetter"/>
      <w:lvlText w:val="%2."/>
      <w:lvlJc w:val="left"/>
      <w:pPr>
        <w:tabs>
          <w:tab w:val="num" w:pos="1363"/>
        </w:tabs>
        <w:ind w:left="1363" w:hanging="360"/>
      </w:pPr>
    </w:lvl>
    <w:lvl w:ilvl="2" w:tplc="040C001B" w:tentative="1">
      <w:start w:val="1"/>
      <w:numFmt w:val="lowerRoman"/>
      <w:lvlText w:val="%3."/>
      <w:lvlJc w:val="right"/>
      <w:pPr>
        <w:tabs>
          <w:tab w:val="num" w:pos="2083"/>
        </w:tabs>
        <w:ind w:left="2083" w:hanging="180"/>
      </w:pPr>
    </w:lvl>
    <w:lvl w:ilvl="3" w:tplc="040C000F" w:tentative="1">
      <w:start w:val="1"/>
      <w:numFmt w:val="decimal"/>
      <w:lvlText w:val="%4."/>
      <w:lvlJc w:val="left"/>
      <w:pPr>
        <w:tabs>
          <w:tab w:val="num" w:pos="2803"/>
        </w:tabs>
        <w:ind w:left="2803" w:hanging="360"/>
      </w:pPr>
    </w:lvl>
    <w:lvl w:ilvl="4" w:tplc="040C0019" w:tentative="1">
      <w:start w:val="1"/>
      <w:numFmt w:val="lowerLetter"/>
      <w:lvlText w:val="%5."/>
      <w:lvlJc w:val="left"/>
      <w:pPr>
        <w:tabs>
          <w:tab w:val="num" w:pos="3523"/>
        </w:tabs>
        <w:ind w:left="3523" w:hanging="360"/>
      </w:pPr>
    </w:lvl>
    <w:lvl w:ilvl="5" w:tplc="040C001B" w:tentative="1">
      <w:start w:val="1"/>
      <w:numFmt w:val="lowerRoman"/>
      <w:lvlText w:val="%6."/>
      <w:lvlJc w:val="right"/>
      <w:pPr>
        <w:tabs>
          <w:tab w:val="num" w:pos="4243"/>
        </w:tabs>
        <w:ind w:left="4243" w:hanging="180"/>
      </w:pPr>
    </w:lvl>
    <w:lvl w:ilvl="6" w:tplc="040C000F" w:tentative="1">
      <w:start w:val="1"/>
      <w:numFmt w:val="decimal"/>
      <w:lvlText w:val="%7."/>
      <w:lvlJc w:val="left"/>
      <w:pPr>
        <w:tabs>
          <w:tab w:val="num" w:pos="4963"/>
        </w:tabs>
        <w:ind w:left="4963" w:hanging="360"/>
      </w:pPr>
    </w:lvl>
    <w:lvl w:ilvl="7" w:tplc="040C0019" w:tentative="1">
      <w:start w:val="1"/>
      <w:numFmt w:val="lowerLetter"/>
      <w:lvlText w:val="%8."/>
      <w:lvlJc w:val="left"/>
      <w:pPr>
        <w:tabs>
          <w:tab w:val="num" w:pos="5683"/>
        </w:tabs>
        <w:ind w:left="5683" w:hanging="360"/>
      </w:pPr>
    </w:lvl>
    <w:lvl w:ilvl="8" w:tplc="040C001B" w:tentative="1">
      <w:start w:val="1"/>
      <w:numFmt w:val="lowerRoman"/>
      <w:lvlText w:val="%9."/>
      <w:lvlJc w:val="right"/>
      <w:pPr>
        <w:tabs>
          <w:tab w:val="num" w:pos="6403"/>
        </w:tabs>
        <w:ind w:left="6403" w:hanging="180"/>
      </w:pPr>
    </w:lvl>
  </w:abstractNum>
  <w:abstractNum w:abstractNumId="11">
    <w:nsid w:val="16E20E6D"/>
    <w:multiLevelType w:val="hybridMultilevel"/>
    <w:tmpl w:val="876EFE54"/>
    <w:lvl w:ilvl="0" w:tplc="A1328C98">
      <w:start w:val="1"/>
      <w:numFmt w:val="bullet"/>
      <w:pStyle w:val="Enumr2"/>
      <w:lvlText w:val="o"/>
      <w:lvlJc w:val="left"/>
      <w:pPr>
        <w:tabs>
          <w:tab w:val="num" w:pos="1004"/>
        </w:tabs>
        <w:ind w:left="1004" w:hanging="360"/>
      </w:pPr>
      <w:rPr>
        <w:rFonts w:ascii="Courier New" w:hAnsi="Courier New" w:cs="Courier New" w:hint="default"/>
        <w:sz w:val="16"/>
      </w:rPr>
    </w:lvl>
    <w:lvl w:ilvl="1" w:tplc="040C0003">
      <w:start w:val="1"/>
      <w:numFmt w:val="bullet"/>
      <w:lvlText w:val="o"/>
      <w:lvlJc w:val="left"/>
      <w:pPr>
        <w:tabs>
          <w:tab w:val="num" w:pos="1375"/>
        </w:tabs>
        <w:ind w:left="1375" w:hanging="360"/>
      </w:pPr>
      <w:rPr>
        <w:rFonts w:ascii="Courier New" w:hAnsi="Courier New" w:hint="default"/>
      </w:rPr>
    </w:lvl>
    <w:lvl w:ilvl="2" w:tplc="040C0005" w:tentative="1">
      <w:start w:val="1"/>
      <w:numFmt w:val="bullet"/>
      <w:lvlText w:val=""/>
      <w:lvlJc w:val="left"/>
      <w:pPr>
        <w:tabs>
          <w:tab w:val="num" w:pos="2095"/>
        </w:tabs>
        <w:ind w:left="2095" w:hanging="360"/>
      </w:pPr>
      <w:rPr>
        <w:rFonts w:ascii="Wingdings" w:hAnsi="Wingdings" w:hint="default"/>
      </w:rPr>
    </w:lvl>
    <w:lvl w:ilvl="3" w:tplc="040C0001" w:tentative="1">
      <w:start w:val="1"/>
      <w:numFmt w:val="bullet"/>
      <w:lvlText w:val=""/>
      <w:lvlJc w:val="left"/>
      <w:pPr>
        <w:tabs>
          <w:tab w:val="num" w:pos="2815"/>
        </w:tabs>
        <w:ind w:left="2815" w:hanging="360"/>
      </w:pPr>
      <w:rPr>
        <w:rFonts w:ascii="Symbol" w:hAnsi="Symbol" w:hint="default"/>
      </w:rPr>
    </w:lvl>
    <w:lvl w:ilvl="4" w:tplc="040C0003" w:tentative="1">
      <w:start w:val="1"/>
      <w:numFmt w:val="bullet"/>
      <w:lvlText w:val="o"/>
      <w:lvlJc w:val="left"/>
      <w:pPr>
        <w:tabs>
          <w:tab w:val="num" w:pos="3535"/>
        </w:tabs>
        <w:ind w:left="3535" w:hanging="360"/>
      </w:pPr>
      <w:rPr>
        <w:rFonts w:ascii="Courier New" w:hAnsi="Courier New" w:hint="default"/>
      </w:rPr>
    </w:lvl>
    <w:lvl w:ilvl="5" w:tplc="040C0005" w:tentative="1">
      <w:start w:val="1"/>
      <w:numFmt w:val="bullet"/>
      <w:lvlText w:val=""/>
      <w:lvlJc w:val="left"/>
      <w:pPr>
        <w:tabs>
          <w:tab w:val="num" w:pos="4255"/>
        </w:tabs>
        <w:ind w:left="4255" w:hanging="360"/>
      </w:pPr>
      <w:rPr>
        <w:rFonts w:ascii="Wingdings" w:hAnsi="Wingdings" w:hint="default"/>
      </w:rPr>
    </w:lvl>
    <w:lvl w:ilvl="6" w:tplc="040C0001" w:tentative="1">
      <w:start w:val="1"/>
      <w:numFmt w:val="bullet"/>
      <w:lvlText w:val=""/>
      <w:lvlJc w:val="left"/>
      <w:pPr>
        <w:tabs>
          <w:tab w:val="num" w:pos="4975"/>
        </w:tabs>
        <w:ind w:left="4975" w:hanging="360"/>
      </w:pPr>
      <w:rPr>
        <w:rFonts w:ascii="Symbol" w:hAnsi="Symbol" w:hint="default"/>
      </w:rPr>
    </w:lvl>
    <w:lvl w:ilvl="7" w:tplc="040C0003" w:tentative="1">
      <w:start w:val="1"/>
      <w:numFmt w:val="bullet"/>
      <w:lvlText w:val="o"/>
      <w:lvlJc w:val="left"/>
      <w:pPr>
        <w:tabs>
          <w:tab w:val="num" w:pos="5695"/>
        </w:tabs>
        <w:ind w:left="5695" w:hanging="360"/>
      </w:pPr>
      <w:rPr>
        <w:rFonts w:ascii="Courier New" w:hAnsi="Courier New" w:hint="default"/>
      </w:rPr>
    </w:lvl>
    <w:lvl w:ilvl="8" w:tplc="040C0005" w:tentative="1">
      <w:start w:val="1"/>
      <w:numFmt w:val="bullet"/>
      <w:lvlText w:val=""/>
      <w:lvlJc w:val="left"/>
      <w:pPr>
        <w:tabs>
          <w:tab w:val="num" w:pos="6415"/>
        </w:tabs>
        <w:ind w:left="6415" w:hanging="360"/>
      </w:pPr>
      <w:rPr>
        <w:rFonts w:ascii="Wingdings" w:hAnsi="Wingdings" w:hint="default"/>
      </w:rPr>
    </w:lvl>
  </w:abstractNum>
  <w:abstractNum w:abstractNumId="12">
    <w:nsid w:val="418F3BC9"/>
    <w:multiLevelType w:val="hybridMultilevel"/>
    <w:tmpl w:val="4CFE23D6"/>
    <w:lvl w:ilvl="0" w:tplc="0FF6986C">
      <w:start w:val="1"/>
      <w:numFmt w:val="bullet"/>
      <w:pStyle w:val="Enum1"/>
      <w:lvlText w:val=""/>
      <w:lvlJc w:val="left"/>
      <w:pPr>
        <w:ind w:left="720" w:hanging="360"/>
      </w:pPr>
      <w:rPr>
        <w:rFonts w:ascii="Symbol" w:hAnsi="Symbol" w:hint="default"/>
      </w:rPr>
    </w:lvl>
    <w:lvl w:ilvl="1" w:tplc="0324E6F4">
      <w:start w:val="1"/>
      <w:numFmt w:val="bullet"/>
      <w:pStyle w:val="Enum2"/>
      <w:lvlText w:val="o"/>
      <w:lvlJc w:val="left"/>
      <w:pPr>
        <w:ind w:left="1440" w:hanging="360"/>
      </w:pPr>
      <w:rPr>
        <w:rFonts w:ascii="Courier New" w:hAnsi="Courier New" w:cs="Courier New" w:hint="default"/>
      </w:rPr>
    </w:lvl>
    <w:lvl w:ilvl="2" w:tplc="0A083116">
      <w:start w:val="1"/>
      <w:numFmt w:val="bullet"/>
      <w:pStyle w:val="Enum3"/>
      <w:lvlText w:val=""/>
      <w:lvlJc w:val="left"/>
      <w:pPr>
        <w:ind w:left="2160" w:hanging="360"/>
      </w:pPr>
      <w:rPr>
        <w:rFonts w:ascii="Wingdings" w:hAnsi="Wingdings" w:hint="default"/>
      </w:rPr>
    </w:lvl>
    <w:lvl w:ilvl="3" w:tplc="040C000D">
      <w:start w:val="1"/>
      <w:numFmt w:val="bullet"/>
      <w:lvlText w:val=""/>
      <w:lvlJc w:val="left"/>
      <w:pPr>
        <w:ind w:left="2880" w:hanging="360"/>
      </w:pPr>
      <w:rPr>
        <w:rFonts w:ascii="Wingdings" w:hAnsi="Wingdings"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512D6421"/>
    <w:multiLevelType w:val="hybridMultilevel"/>
    <w:tmpl w:val="39BA1D10"/>
    <w:lvl w:ilvl="0" w:tplc="A18045E4">
      <w:numFmt w:val="bullet"/>
      <w:lvlText w:val="•"/>
      <w:lvlJc w:val="left"/>
      <w:pPr>
        <w:ind w:left="3768" w:hanging="3408"/>
      </w:pPr>
      <w:rPr>
        <w:rFonts w:ascii="Calibri" w:eastAsia="Times New Roman" w:hAnsi="Calibri" w:cs="Calibri" w:hint="default"/>
      </w:rPr>
    </w:lvl>
    <w:lvl w:ilvl="1" w:tplc="040C000D">
      <w:start w:val="1"/>
      <w:numFmt w:val="bullet"/>
      <w:lvlText w:val=""/>
      <w:lvlJc w:val="left"/>
      <w:pPr>
        <w:ind w:left="4488" w:hanging="3408"/>
      </w:pPr>
      <w:rPr>
        <w:rFonts w:ascii="Wingdings" w:hAnsi="Wingdings" w:hint="default"/>
      </w:rPr>
    </w:lvl>
    <w:lvl w:ilvl="2" w:tplc="040C0005">
      <w:start w:val="1"/>
      <w:numFmt w:val="bullet"/>
      <w:lvlText w:val=""/>
      <w:lvlJc w:val="left"/>
      <w:pPr>
        <w:ind w:left="2160" w:hanging="360"/>
      </w:pPr>
      <w:rPr>
        <w:rFonts w:ascii="Wingdings" w:hAnsi="Wingdings" w:hint="default"/>
      </w:rPr>
    </w:lvl>
    <w:lvl w:ilvl="3" w:tplc="DD4EB0A0">
      <w:numFmt w:val="bullet"/>
      <w:lvlText w:val=""/>
      <w:lvlJc w:val="left"/>
      <w:pPr>
        <w:ind w:left="5928" w:hanging="3408"/>
      </w:pPr>
      <w:rPr>
        <w:rFonts w:ascii="Symbol" w:eastAsia="Times New Roman" w:hAnsi="Symbol" w:cs="Times New Roman"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640B571F"/>
    <w:multiLevelType w:val="hybridMultilevel"/>
    <w:tmpl w:val="A73E7548"/>
    <w:lvl w:ilvl="0" w:tplc="BD04FBB4">
      <w:start w:val="1"/>
      <w:numFmt w:val="decimal"/>
      <w:lvlRestart w:val="0"/>
      <w:pStyle w:val="Num1"/>
      <w:lvlText w:val="%1."/>
      <w:lvlJc w:val="left"/>
      <w:pPr>
        <w:tabs>
          <w:tab w:val="num" w:pos="1080"/>
        </w:tabs>
        <w:ind w:left="1080" w:hanging="360"/>
      </w:pPr>
      <w:rPr>
        <w:rFonts w:hint="default"/>
      </w:rPr>
    </w:lvl>
    <w:lvl w:ilvl="1" w:tplc="040C0019">
      <w:start w:val="1"/>
      <w:numFmt w:val="lowerLetter"/>
      <w:lvlText w:val="%2."/>
      <w:lvlJc w:val="left"/>
      <w:pPr>
        <w:ind w:left="1800" w:hanging="360"/>
      </w:pPr>
    </w:lvl>
    <w:lvl w:ilvl="2" w:tplc="040C001B">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5">
    <w:nsid w:val="659E1FE4"/>
    <w:multiLevelType w:val="hybridMultilevel"/>
    <w:tmpl w:val="383EF91A"/>
    <w:lvl w:ilvl="0" w:tplc="6B224E28">
      <w:start w:val="1"/>
      <w:numFmt w:val="bullet"/>
      <w:pStyle w:val="Enumr"/>
      <w:lvlText w:val=""/>
      <w:lvlJc w:val="left"/>
      <w:pPr>
        <w:tabs>
          <w:tab w:val="num" w:pos="644"/>
        </w:tabs>
        <w:ind w:left="644" w:hanging="360"/>
      </w:pPr>
      <w:rPr>
        <w:rFonts w:ascii="Symbol" w:hAnsi="Symbol" w:hint="default"/>
      </w:rPr>
    </w:lvl>
    <w:lvl w:ilvl="1" w:tplc="040C0003">
      <w:start w:val="1"/>
      <w:numFmt w:val="bullet"/>
      <w:lvlText w:val="o"/>
      <w:lvlJc w:val="left"/>
      <w:pPr>
        <w:tabs>
          <w:tab w:val="num" w:pos="-224"/>
        </w:tabs>
        <w:ind w:left="-224" w:hanging="360"/>
      </w:pPr>
      <w:rPr>
        <w:rFonts w:ascii="Courier New" w:hAnsi="Courier New" w:hint="default"/>
      </w:rPr>
    </w:lvl>
    <w:lvl w:ilvl="2" w:tplc="040C0005" w:tentative="1">
      <w:start w:val="1"/>
      <w:numFmt w:val="bullet"/>
      <w:lvlText w:val=""/>
      <w:lvlJc w:val="left"/>
      <w:pPr>
        <w:tabs>
          <w:tab w:val="num" w:pos="496"/>
        </w:tabs>
        <w:ind w:left="496" w:hanging="360"/>
      </w:pPr>
      <w:rPr>
        <w:rFonts w:ascii="Wingdings" w:hAnsi="Wingdings" w:hint="default"/>
      </w:rPr>
    </w:lvl>
    <w:lvl w:ilvl="3" w:tplc="040C0001" w:tentative="1">
      <w:start w:val="1"/>
      <w:numFmt w:val="bullet"/>
      <w:lvlText w:val=""/>
      <w:lvlJc w:val="left"/>
      <w:pPr>
        <w:tabs>
          <w:tab w:val="num" w:pos="1216"/>
        </w:tabs>
        <w:ind w:left="1216" w:hanging="360"/>
      </w:pPr>
      <w:rPr>
        <w:rFonts w:ascii="Symbol" w:hAnsi="Symbol" w:hint="default"/>
      </w:rPr>
    </w:lvl>
    <w:lvl w:ilvl="4" w:tplc="040C0003" w:tentative="1">
      <w:start w:val="1"/>
      <w:numFmt w:val="bullet"/>
      <w:lvlText w:val="o"/>
      <w:lvlJc w:val="left"/>
      <w:pPr>
        <w:tabs>
          <w:tab w:val="num" w:pos="1936"/>
        </w:tabs>
        <w:ind w:left="1936" w:hanging="360"/>
      </w:pPr>
      <w:rPr>
        <w:rFonts w:ascii="Courier New" w:hAnsi="Courier New" w:hint="default"/>
      </w:rPr>
    </w:lvl>
    <w:lvl w:ilvl="5" w:tplc="040C0005" w:tentative="1">
      <w:start w:val="1"/>
      <w:numFmt w:val="bullet"/>
      <w:lvlText w:val=""/>
      <w:lvlJc w:val="left"/>
      <w:pPr>
        <w:tabs>
          <w:tab w:val="num" w:pos="2656"/>
        </w:tabs>
        <w:ind w:left="2656" w:hanging="360"/>
      </w:pPr>
      <w:rPr>
        <w:rFonts w:ascii="Wingdings" w:hAnsi="Wingdings" w:hint="default"/>
      </w:rPr>
    </w:lvl>
    <w:lvl w:ilvl="6" w:tplc="040C0001" w:tentative="1">
      <w:start w:val="1"/>
      <w:numFmt w:val="bullet"/>
      <w:lvlText w:val=""/>
      <w:lvlJc w:val="left"/>
      <w:pPr>
        <w:tabs>
          <w:tab w:val="num" w:pos="3376"/>
        </w:tabs>
        <w:ind w:left="3376" w:hanging="360"/>
      </w:pPr>
      <w:rPr>
        <w:rFonts w:ascii="Symbol" w:hAnsi="Symbol" w:hint="default"/>
      </w:rPr>
    </w:lvl>
    <w:lvl w:ilvl="7" w:tplc="040C0003" w:tentative="1">
      <w:start w:val="1"/>
      <w:numFmt w:val="bullet"/>
      <w:lvlText w:val="o"/>
      <w:lvlJc w:val="left"/>
      <w:pPr>
        <w:tabs>
          <w:tab w:val="num" w:pos="4096"/>
        </w:tabs>
        <w:ind w:left="4096" w:hanging="360"/>
      </w:pPr>
      <w:rPr>
        <w:rFonts w:ascii="Courier New" w:hAnsi="Courier New" w:hint="default"/>
      </w:rPr>
    </w:lvl>
    <w:lvl w:ilvl="8" w:tplc="040C0005" w:tentative="1">
      <w:start w:val="1"/>
      <w:numFmt w:val="bullet"/>
      <w:lvlText w:val=""/>
      <w:lvlJc w:val="left"/>
      <w:pPr>
        <w:tabs>
          <w:tab w:val="num" w:pos="4816"/>
        </w:tabs>
        <w:ind w:left="4816" w:hanging="360"/>
      </w:pPr>
      <w:rPr>
        <w:rFonts w:ascii="Wingdings" w:hAnsi="Wingdings" w:hint="default"/>
      </w:rPr>
    </w:lvl>
  </w:abstractNum>
  <w:abstractNum w:abstractNumId="16">
    <w:nsid w:val="6AEA64D8"/>
    <w:multiLevelType w:val="hybridMultilevel"/>
    <w:tmpl w:val="1FA42360"/>
    <w:lvl w:ilvl="0" w:tplc="4472337A">
      <w:start w:val="1"/>
      <w:numFmt w:val="bullet"/>
      <w:pStyle w:val="Principal-P3"/>
      <w:lvlText w:val="o"/>
      <w:lvlJc w:val="left"/>
      <w:pPr>
        <w:ind w:left="1429" w:hanging="360"/>
      </w:pPr>
      <w:rPr>
        <w:rFonts w:ascii="Courier New" w:hAnsi="Courier New" w:cs="Courier New" w:hint="default"/>
      </w:rPr>
    </w:lvl>
    <w:lvl w:ilvl="1" w:tplc="040C0005">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7">
    <w:nsid w:val="7ED920AE"/>
    <w:multiLevelType w:val="hybridMultilevel"/>
    <w:tmpl w:val="84BE08E0"/>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5"/>
  </w:num>
  <w:num w:numId="2">
    <w:abstractNumId w:val="10"/>
  </w:num>
  <w:num w:numId="3">
    <w:abstractNumId w:val="8"/>
  </w:num>
  <w:num w:numId="4">
    <w:abstractNumId w:val="3"/>
  </w:num>
  <w:num w:numId="5">
    <w:abstractNumId w:val="2"/>
  </w:num>
  <w:num w:numId="6">
    <w:abstractNumId w:val="1"/>
  </w:num>
  <w:num w:numId="7">
    <w:abstractNumId w:val="0"/>
  </w:num>
  <w:num w:numId="8">
    <w:abstractNumId w:val="9"/>
  </w:num>
  <w:num w:numId="9">
    <w:abstractNumId w:val="7"/>
  </w:num>
  <w:num w:numId="10">
    <w:abstractNumId w:val="6"/>
  </w:num>
  <w:num w:numId="11">
    <w:abstractNumId w:val="5"/>
  </w:num>
  <w:num w:numId="12">
    <w:abstractNumId w:val="4"/>
  </w:num>
  <w:num w:numId="13">
    <w:abstractNumId w:val="11"/>
  </w:num>
  <w:num w:numId="14">
    <w:abstractNumId w:val="16"/>
  </w:num>
  <w:num w:numId="15">
    <w:abstractNumId w:val="12"/>
  </w:num>
  <w:num w:numId="16">
    <w:abstractNumId w:val="14"/>
    <w:lvlOverride w:ilvl="0">
      <w:startOverride w:val="1"/>
    </w:lvlOverride>
  </w:num>
  <w:num w:numId="17">
    <w:abstractNumId w:val="15"/>
  </w:num>
  <w:num w:numId="18">
    <w:abstractNumId w:val="15"/>
  </w:num>
  <w:num w:numId="19">
    <w:abstractNumId w:val="17"/>
  </w:num>
  <w:num w:numId="20">
    <w:abstractNumId w:val="15"/>
  </w:num>
  <w:num w:numId="21">
    <w:abstractNumId w:val="15"/>
  </w:num>
  <w:num w:numId="22">
    <w:abstractNumId w:val="13"/>
  </w:num>
  <w:num w:numId="23">
    <w:abstractNumId w:val="15"/>
  </w:num>
  <w:num w:numId="24">
    <w:abstractNumId w:val="15"/>
  </w:num>
  <w:num w:numId="25">
    <w:abstractNumId w:val="15"/>
  </w:num>
  <w:num w:numId="26">
    <w:abstractNumId w:val="15"/>
  </w:num>
  <w:num w:numId="27">
    <w:abstractNumId w:val="15"/>
  </w:num>
  <w:num w:numId="28">
    <w:abstractNumId w:val="15"/>
  </w:num>
  <w:num w:numId="29">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8"/>
  <w:printFractionalCharacterWidth/>
  <w:hideSpellingErrors/>
  <w:hideGrammaticalError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2"/>
  </w:compat>
  <w:rsids>
    <w:rsidRoot w:val="00EB629F"/>
    <w:rsid w:val="00000647"/>
    <w:rsid w:val="00000EE2"/>
    <w:rsid w:val="00001C39"/>
    <w:rsid w:val="000023DE"/>
    <w:rsid w:val="0001486E"/>
    <w:rsid w:val="00020BA6"/>
    <w:rsid w:val="000223CA"/>
    <w:rsid w:val="00036360"/>
    <w:rsid w:val="000368A1"/>
    <w:rsid w:val="000419B0"/>
    <w:rsid w:val="00042040"/>
    <w:rsid w:val="00044027"/>
    <w:rsid w:val="000542BA"/>
    <w:rsid w:val="000576F4"/>
    <w:rsid w:val="00057E04"/>
    <w:rsid w:val="0006050B"/>
    <w:rsid w:val="000766B3"/>
    <w:rsid w:val="00083A69"/>
    <w:rsid w:val="00083CC2"/>
    <w:rsid w:val="00085168"/>
    <w:rsid w:val="000973B4"/>
    <w:rsid w:val="000A0B6F"/>
    <w:rsid w:val="000A36D6"/>
    <w:rsid w:val="000A3E8A"/>
    <w:rsid w:val="000B6883"/>
    <w:rsid w:val="000B6B28"/>
    <w:rsid w:val="000C41CA"/>
    <w:rsid w:val="000C635F"/>
    <w:rsid w:val="000C68E5"/>
    <w:rsid w:val="000D657F"/>
    <w:rsid w:val="000E3A93"/>
    <w:rsid w:val="000E4A89"/>
    <w:rsid w:val="000F04AD"/>
    <w:rsid w:val="000F7CA1"/>
    <w:rsid w:val="00104011"/>
    <w:rsid w:val="00105D7B"/>
    <w:rsid w:val="00106034"/>
    <w:rsid w:val="0011132A"/>
    <w:rsid w:val="00113058"/>
    <w:rsid w:val="001152BB"/>
    <w:rsid w:val="00121045"/>
    <w:rsid w:val="00126F8F"/>
    <w:rsid w:val="00130E2D"/>
    <w:rsid w:val="00131CF0"/>
    <w:rsid w:val="0013744C"/>
    <w:rsid w:val="00137A13"/>
    <w:rsid w:val="00142F37"/>
    <w:rsid w:val="001510DB"/>
    <w:rsid w:val="00153FCB"/>
    <w:rsid w:val="001606A4"/>
    <w:rsid w:val="00161150"/>
    <w:rsid w:val="001647D5"/>
    <w:rsid w:val="0017000B"/>
    <w:rsid w:val="0017143E"/>
    <w:rsid w:val="00171918"/>
    <w:rsid w:val="001764F6"/>
    <w:rsid w:val="00177554"/>
    <w:rsid w:val="0018238E"/>
    <w:rsid w:val="00186AEB"/>
    <w:rsid w:val="0019686A"/>
    <w:rsid w:val="001A1189"/>
    <w:rsid w:val="001A21A2"/>
    <w:rsid w:val="001C1814"/>
    <w:rsid w:val="001C2EB3"/>
    <w:rsid w:val="001C5813"/>
    <w:rsid w:val="001C7EC3"/>
    <w:rsid w:val="001D2C1F"/>
    <w:rsid w:val="001D3FBE"/>
    <w:rsid w:val="001D4324"/>
    <w:rsid w:val="001D4AD5"/>
    <w:rsid w:val="001E0164"/>
    <w:rsid w:val="001E17D5"/>
    <w:rsid w:val="001E4FFF"/>
    <w:rsid w:val="001E5901"/>
    <w:rsid w:val="001E6798"/>
    <w:rsid w:val="001F4A38"/>
    <w:rsid w:val="00200DCE"/>
    <w:rsid w:val="00206F1E"/>
    <w:rsid w:val="00213321"/>
    <w:rsid w:val="00215C15"/>
    <w:rsid w:val="00222296"/>
    <w:rsid w:val="0023472F"/>
    <w:rsid w:val="0023576B"/>
    <w:rsid w:val="00236147"/>
    <w:rsid w:val="002364B7"/>
    <w:rsid w:val="00243940"/>
    <w:rsid w:val="00243F21"/>
    <w:rsid w:val="00245D44"/>
    <w:rsid w:val="00245E54"/>
    <w:rsid w:val="00247B66"/>
    <w:rsid w:val="0025053C"/>
    <w:rsid w:val="00250759"/>
    <w:rsid w:val="00254B67"/>
    <w:rsid w:val="00260E1F"/>
    <w:rsid w:val="002616AC"/>
    <w:rsid w:val="0027754B"/>
    <w:rsid w:val="0028160F"/>
    <w:rsid w:val="0028273D"/>
    <w:rsid w:val="002828A5"/>
    <w:rsid w:val="00286078"/>
    <w:rsid w:val="0028767F"/>
    <w:rsid w:val="00291031"/>
    <w:rsid w:val="00292C7A"/>
    <w:rsid w:val="00292E72"/>
    <w:rsid w:val="00293179"/>
    <w:rsid w:val="00295799"/>
    <w:rsid w:val="002A2BC6"/>
    <w:rsid w:val="002A3B1E"/>
    <w:rsid w:val="002A495F"/>
    <w:rsid w:val="002B0785"/>
    <w:rsid w:val="002B16D2"/>
    <w:rsid w:val="002B49E3"/>
    <w:rsid w:val="002B5915"/>
    <w:rsid w:val="002C0B50"/>
    <w:rsid w:val="002C42A9"/>
    <w:rsid w:val="002D0ABC"/>
    <w:rsid w:val="002D0DD8"/>
    <w:rsid w:val="002D1C50"/>
    <w:rsid w:val="002D5E7B"/>
    <w:rsid w:val="002D74E7"/>
    <w:rsid w:val="002D7597"/>
    <w:rsid w:val="002E02A8"/>
    <w:rsid w:val="002E0D27"/>
    <w:rsid w:val="002E7855"/>
    <w:rsid w:val="002F3400"/>
    <w:rsid w:val="00311EB5"/>
    <w:rsid w:val="00315A8D"/>
    <w:rsid w:val="0032477E"/>
    <w:rsid w:val="00334A98"/>
    <w:rsid w:val="00336BA0"/>
    <w:rsid w:val="00340A86"/>
    <w:rsid w:val="00343E4F"/>
    <w:rsid w:val="003507BE"/>
    <w:rsid w:val="0036199F"/>
    <w:rsid w:val="00362EA8"/>
    <w:rsid w:val="00366CD0"/>
    <w:rsid w:val="003715BC"/>
    <w:rsid w:val="00374D0F"/>
    <w:rsid w:val="00375DCA"/>
    <w:rsid w:val="00376F8B"/>
    <w:rsid w:val="0037737D"/>
    <w:rsid w:val="003778E6"/>
    <w:rsid w:val="0038651B"/>
    <w:rsid w:val="00391939"/>
    <w:rsid w:val="00395754"/>
    <w:rsid w:val="003A1C17"/>
    <w:rsid w:val="003A2F1C"/>
    <w:rsid w:val="003B0C7E"/>
    <w:rsid w:val="003B2A02"/>
    <w:rsid w:val="003B5F54"/>
    <w:rsid w:val="003B6C09"/>
    <w:rsid w:val="003B7764"/>
    <w:rsid w:val="003B7923"/>
    <w:rsid w:val="003C0EB4"/>
    <w:rsid w:val="003D09F9"/>
    <w:rsid w:val="003D36FD"/>
    <w:rsid w:val="003D48BC"/>
    <w:rsid w:val="003D6216"/>
    <w:rsid w:val="003D6D46"/>
    <w:rsid w:val="003E0BAF"/>
    <w:rsid w:val="003E1868"/>
    <w:rsid w:val="003E7005"/>
    <w:rsid w:val="003F50AB"/>
    <w:rsid w:val="003F600A"/>
    <w:rsid w:val="003F7AA0"/>
    <w:rsid w:val="003F7D4F"/>
    <w:rsid w:val="004003D2"/>
    <w:rsid w:val="00400BC2"/>
    <w:rsid w:val="00401E5D"/>
    <w:rsid w:val="00404A9D"/>
    <w:rsid w:val="00404DCE"/>
    <w:rsid w:val="00406E0D"/>
    <w:rsid w:val="00410426"/>
    <w:rsid w:val="0041216A"/>
    <w:rsid w:val="00415499"/>
    <w:rsid w:val="00426387"/>
    <w:rsid w:val="00426B89"/>
    <w:rsid w:val="0043047E"/>
    <w:rsid w:val="00430659"/>
    <w:rsid w:val="00434D46"/>
    <w:rsid w:val="00443C7B"/>
    <w:rsid w:val="0044773F"/>
    <w:rsid w:val="004508BC"/>
    <w:rsid w:val="00451429"/>
    <w:rsid w:val="00456FB3"/>
    <w:rsid w:val="0046463E"/>
    <w:rsid w:val="00464D78"/>
    <w:rsid w:val="0046617B"/>
    <w:rsid w:val="00466CC2"/>
    <w:rsid w:val="00467956"/>
    <w:rsid w:val="00470561"/>
    <w:rsid w:val="00473F1B"/>
    <w:rsid w:val="004742E1"/>
    <w:rsid w:val="00480292"/>
    <w:rsid w:val="0048189E"/>
    <w:rsid w:val="00485AE2"/>
    <w:rsid w:val="0049032E"/>
    <w:rsid w:val="004A2B6E"/>
    <w:rsid w:val="004A40A9"/>
    <w:rsid w:val="004B26E4"/>
    <w:rsid w:val="004B55AC"/>
    <w:rsid w:val="004B6544"/>
    <w:rsid w:val="004B66E7"/>
    <w:rsid w:val="004B73FB"/>
    <w:rsid w:val="004C1415"/>
    <w:rsid w:val="004C312D"/>
    <w:rsid w:val="004C3B9D"/>
    <w:rsid w:val="004C6C33"/>
    <w:rsid w:val="004D291F"/>
    <w:rsid w:val="004D4A86"/>
    <w:rsid w:val="004D68EA"/>
    <w:rsid w:val="004E425A"/>
    <w:rsid w:val="004F019C"/>
    <w:rsid w:val="004F01CE"/>
    <w:rsid w:val="004F197C"/>
    <w:rsid w:val="004F3259"/>
    <w:rsid w:val="004F49B8"/>
    <w:rsid w:val="0050057C"/>
    <w:rsid w:val="005040E8"/>
    <w:rsid w:val="0050610E"/>
    <w:rsid w:val="0050770F"/>
    <w:rsid w:val="00514D59"/>
    <w:rsid w:val="00514F8F"/>
    <w:rsid w:val="0052174D"/>
    <w:rsid w:val="0052325B"/>
    <w:rsid w:val="00525EE8"/>
    <w:rsid w:val="005315AC"/>
    <w:rsid w:val="00532AFA"/>
    <w:rsid w:val="005346FF"/>
    <w:rsid w:val="00537D53"/>
    <w:rsid w:val="0054110C"/>
    <w:rsid w:val="0054324C"/>
    <w:rsid w:val="005451BA"/>
    <w:rsid w:val="00547F19"/>
    <w:rsid w:val="0055531F"/>
    <w:rsid w:val="0056220D"/>
    <w:rsid w:val="00564726"/>
    <w:rsid w:val="005665E6"/>
    <w:rsid w:val="00566756"/>
    <w:rsid w:val="00574A00"/>
    <w:rsid w:val="00576086"/>
    <w:rsid w:val="005873C6"/>
    <w:rsid w:val="005918B4"/>
    <w:rsid w:val="005936E9"/>
    <w:rsid w:val="00597BCA"/>
    <w:rsid w:val="005A23B4"/>
    <w:rsid w:val="005A30E8"/>
    <w:rsid w:val="005A514A"/>
    <w:rsid w:val="005B47E7"/>
    <w:rsid w:val="005B56FC"/>
    <w:rsid w:val="005C1A7E"/>
    <w:rsid w:val="005C6D38"/>
    <w:rsid w:val="005C7073"/>
    <w:rsid w:val="005D3087"/>
    <w:rsid w:val="005D38F4"/>
    <w:rsid w:val="005D41CB"/>
    <w:rsid w:val="005D6B9D"/>
    <w:rsid w:val="005E2B45"/>
    <w:rsid w:val="005E3957"/>
    <w:rsid w:val="005E448A"/>
    <w:rsid w:val="005F1FED"/>
    <w:rsid w:val="005F5D5E"/>
    <w:rsid w:val="005F7EE5"/>
    <w:rsid w:val="006001FD"/>
    <w:rsid w:val="00601489"/>
    <w:rsid w:val="006108E2"/>
    <w:rsid w:val="00614CE6"/>
    <w:rsid w:val="00620FF0"/>
    <w:rsid w:val="00624641"/>
    <w:rsid w:val="00625488"/>
    <w:rsid w:val="00631394"/>
    <w:rsid w:val="006319E6"/>
    <w:rsid w:val="0064096A"/>
    <w:rsid w:val="00651779"/>
    <w:rsid w:val="006524BD"/>
    <w:rsid w:val="006533CB"/>
    <w:rsid w:val="00654259"/>
    <w:rsid w:val="006574B0"/>
    <w:rsid w:val="00663172"/>
    <w:rsid w:val="00663823"/>
    <w:rsid w:val="006651DF"/>
    <w:rsid w:val="006656D8"/>
    <w:rsid w:val="00667D4E"/>
    <w:rsid w:val="006707F3"/>
    <w:rsid w:val="00670A75"/>
    <w:rsid w:val="006737C3"/>
    <w:rsid w:val="00673F7A"/>
    <w:rsid w:val="00676695"/>
    <w:rsid w:val="006771AB"/>
    <w:rsid w:val="00677F2E"/>
    <w:rsid w:val="006800E3"/>
    <w:rsid w:val="006843E2"/>
    <w:rsid w:val="00693BF6"/>
    <w:rsid w:val="006A08F8"/>
    <w:rsid w:val="006A49F5"/>
    <w:rsid w:val="006A6F43"/>
    <w:rsid w:val="006B1710"/>
    <w:rsid w:val="006C08B5"/>
    <w:rsid w:val="006C1ED4"/>
    <w:rsid w:val="006C676B"/>
    <w:rsid w:val="006D77F0"/>
    <w:rsid w:val="006E1CFA"/>
    <w:rsid w:val="006E3570"/>
    <w:rsid w:val="006E3E6A"/>
    <w:rsid w:val="006F3118"/>
    <w:rsid w:val="00702305"/>
    <w:rsid w:val="00703630"/>
    <w:rsid w:val="0070683B"/>
    <w:rsid w:val="0071209D"/>
    <w:rsid w:val="0071650C"/>
    <w:rsid w:val="00720C9F"/>
    <w:rsid w:val="00724199"/>
    <w:rsid w:val="0072423C"/>
    <w:rsid w:val="00725C49"/>
    <w:rsid w:val="00731438"/>
    <w:rsid w:val="007440A9"/>
    <w:rsid w:val="007442F7"/>
    <w:rsid w:val="007458FD"/>
    <w:rsid w:val="00751CF9"/>
    <w:rsid w:val="00761BEB"/>
    <w:rsid w:val="00764AF3"/>
    <w:rsid w:val="0076683D"/>
    <w:rsid w:val="00766EAF"/>
    <w:rsid w:val="0077196F"/>
    <w:rsid w:val="00771B17"/>
    <w:rsid w:val="00773075"/>
    <w:rsid w:val="00773E5F"/>
    <w:rsid w:val="007759DC"/>
    <w:rsid w:val="00775F62"/>
    <w:rsid w:val="00777881"/>
    <w:rsid w:val="00784825"/>
    <w:rsid w:val="0078545E"/>
    <w:rsid w:val="00790AF0"/>
    <w:rsid w:val="0079102C"/>
    <w:rsid w:val="007914DC"/>
    <w:rsid w:val="007A6BEB"/>
    <w:rsid w:val="007A7198"/>
    <w:rsid w:val="007B14A0"/>
    <w:rsid w:val="007B5B40"/>
    <w:rsid w:val="007C5085"/>
    <w:rsid w:val="007C7D30"/>
    <w:rsid w:val="007D02D4"/>
    <w:rsid w:val="007D02F2"/>
    <w:rsid w:val="007D0617"/>
    <w:rsid w:val="007D18F7"/>
    <w:rsid w:val="007D37E6"/>
    <w:rsid w:val="007D4D8D"/>
    <w:rsid w:val="007E33B7"/>
    <w:rsid w:val="007E50C3"/>
    <w:rsid w:val="007E65F7"/>
    <w:rsid w:val="007F0471"/>
    <w:rsid w:val="007F050B"/>
    <w:rsid w:val="007F50CC"/>
    <w:rsid w:val="007F5B45"/>
    <w:rsid w:val="007F6979"/>
    <w:rsid w:val="00803A89"/>
    <w:rsid w:val="00803EC8"/>
    <w:rsid w:val="00804BA8"/>
    <w:rsid w:val="00807D65"/>
    <w:rsid w:val="00812878"/>
    <w:rsid w:val="00813F4F"/>
    <w:rsid w:val="00817E3B"/>
    <w:rsid w:val="008232DF"/>
    <w:rsid w:val="0082483D"/>
    <w:rsid w:val="008254AD"/>
    <w:rsid w:val="008256DD"/>
    <w:rsid w:val="0083016D"/>
    <w:rsid w:val="00832460"/>
    <w:rsid w:val="00841A48"/>
    <w:rsid w:val="008449A3"/>
    <w:rsid w:val="00846AFF"/>
    <w:rsid w:val="00850757"/>
    <w:rsid w:val="008509EF"/>
    <w:rsid w:val="00850C65"/>
    <w:rsid w:val="0085156B"/>
    <w:rsid w:val="00855DFA"/>
    <w:rsid w:val="008612D2"/>
    <w:rsid w:val="00861D5C"/>
    <w:rsid w:val="008628A9"/>
    <w:rsid w:val="00863C80"/>
    <w:rsid w:val="00865985"/>
    <w:rsid w:val="00884272"/>
    <w:rsid w:val="0088564F"/>
    <w:rsid w:val="00887C6A"/>
    <w:rsid w:val="0089022B"/>
    <w:rsid w:val="0089118C"/>
    <w:rsid w:val="00891D70"/>
    <w:rsid w:val="00891F9C"/>
    <w:rsid w:val="008928F6"/>
    <w:rsid w:val="008A4B56"/>
    <w:rsid w:val="008B32B8"/>
    <w:rsid w:val="008B793C"/>
    <w:rsid w:val="008B7EA6"/>
    <w:rsid w:val="008C1759"/>
    <w:rsid w:val="008C3A44"/>
    <w:rsid w:val="008C72F2"/>
    <w:rsid w:val="008C7C7F"/>
    <w:rsid w:val="008D5DD8"/>
    <w:rsid w:val="008E0B1A"/>
    <w:rsid w:val="008E2DE3"/>
    <w:rsid w:val="008F18E2"/>
    <w:rsid w:val="008F4F88"/>
    <w:rsid w:val="00907DF0"/>
    <w:rsid w:val="00917A22"/>
    <w:rsid w:val="00923F75"/>
    <w:rsid w:val="009262E9"/>
    <w:rsid w:val="00926B19"/>
    <w:rsid w:val="00937497"/>
    <w:rsid w:val="00941616"/>
    <w:rsid w:val="009451B4"/>
    <w:rsid w:val="00954F1A"/>
    <w:rsid w:val="009601A1"/>
    <w:rsid w:val="009632E5"/>
    <w:rsid w:val="00967A17"/>
    <w:rsid w:val="009746B0"/>
    <w:rsid w:val="009765BA"/>
    <w:rsid w:val="0098292B"/>
    <w:rsid w:val="00983D1E"/>
    <w:rsid w:val="009856A7"/>
    <w:rsid w:val="0098573F"/>
    <w:rsid w:val="00985B26"/>
    <w:rsid w:val="00986EE3"/>
    <w:rsid w:val="0098706D"/>
    <w:rsid w:val="0098757C"/>
    <w:rsid w:val="009947A4"/>
    <w:rsid w:val="00994E2C"/>
    <w:rsid w:val="009A01A7"/>
    <w:rsid w:val="009A2E97"/>
    <w:rsid w:val="009A489C"/>
    <w:rsid w:val="009A51C0"/>
    <w:rsid w:val="009A5242"/>
    <w:rsid w:val="009B05BE"/>
    <w:rsid w:val="009B53D0"/>
    <w:rsid w:val="009B7AAF"/>
    <w:rsid w:val="009D0DA6"/>
    <w:rsid w:val="009D12A2"/>
    <w:rsid w:val="009D2B93"/>
    <w:rsid w:val="009D7D8C"/>
    <w:rsid w:val="009E0823"/>
    <w:rsid w:val="009E62A0"/>
    <w:rsid w:val="009E6B35"/>
    <w:rsid w:val="009E765F"/>
    <w:rsid w:val="009F0BA3"/>
    <w:rsid w:val="009F3BC5"/>
    <w:rsid w:val="009F4C82"/>
    <w:rsid w:val="009F74C7"/>
    <w:rsid w:val="00A11CD2"/>
    <w:rsid w:val="00A13882"/>
    <w:rsid w:val="00A13919"/>
    <w:rsid w:val="00A1409E"/>
    <w:rsid w:val="00A160A0"/>
    <w:rsid w:val="00A207F0"/>
    <w:rsid w:val="00A20F39"/>
    <w:rsid w:val="00A2193A"/>
    <w:rsid w:val="00A233DE"/>
    <w:rsid w:val="00A24914"/>
    <w:rsid w:val="00A271A7"/>
    <w:rsid w:val="00A278D8"/>
    <w:rsid w:val="00A30E50"/>
    <w:rsid w:val="00A34B52"/>
    <w:rsid w:val="00A34E03"/>
    <w:rsid w:val="00A40F55"/>
    <w:rsid w:val="00A50102"/>
    <w:rsid w:val="00A510D4"/>
    <w:rsid w:val="00A51CA9"/>
    <w:rsid w:val="00A557DC"/>
    <w:rsid w:val="00A565AA"/>
    <w:rsid w:val="00A63BFD"/>
    <w:rsid w:val="00A67084"/>
    <w:rsid w:val="00A72D49"/>
    <w:rsid w:val="00A74374"/>
    <w:rsid w:val="00A764FB"/>
    <w:rsid w:val="00A768AA"/>
    <w:rsid w:val="00A771F4"/>
    <w:rsid w:val="00A773BE"/>
    <w:rsid w:val="00A84833"/>
    <w:rsid w:val="00A90DEE"/>
    <w:rsid w:val="00A93D5A"/>
    <w:rsid w:val="00A967EE"/>
    <w:rsid w:val="00AA1940"/>
    <w:rsid w:val="00AA263D"/>
    <w:rsid w:val="00AA6884"/>
    <w:rsid w:val="00AB3DFC"/>
    <w:rsid w:val="00AC244B"/>
    <w:rsid w:val="00AC2E5B"/>
    <w:rsid w:val="00AC5428"/>
    <w:rsid w:val="00AD1956"/>
    <w:rsid w:val="00AD27B1"/>
    <w:rsid w:val="00AD2D5A"/>
    <w:rsid w:val="00AD3E83"/>
    <w:rsid w:val="00AD54FD"/>
    <w:rsid w:val="00AD5913"/>
    <w:rsid w:val="00AD5E4F"/>
    <w:rsid w:val="00AD6A19"/>
    <w:rsid w:val="00AD6F6B"/>
    <w:rsid w:val="00AE0D01"/>
    <w:rsid w:val="00AF2740"/>
    <w:rsid w:val="00B00DF4"/>
    <w:rsid w:val="00B014ED"/>
    <w:rsid w:val="00B01FE7"/>
    <w:rsid w:val="00B06968"/>
    <w:rsid w:val="00B07699"/>
    <w:rsid w:val="00B17B74"/>
    <w:rsid w:val="00B2045D"/>
    <w:rsid w:val="00B20758"/>
    <w:rsid w:val="00B214FD"/>
    <w:rsid w:val="00B26334"/>
    <w:rsid w:val="00B30623"/>
    <w:rsid w:val="00B35C38"/>
    <w:rsid w:val="00B36372"/>
    <w:rsid w:val="00B36669"/>
    <w:rsid w:val="00B40B8E"/>
    <w:rsid w:val="00B41315"/>
    <w:rsid w:val="00B4347F"/>
    <w:rsid w:val="00B44D63"/>
    <w:rsid w:val="00B44EF4"/>
    <w:rsid w:val="00B4637D"/>
    <w:rsid w:val="00B52EC4"/>
    <w:rsid w:val="00B54E5E"/>
    <w:rsid w:val="00B628D3"/>
    <w:rsid w:val="00B64A34"/>
    <w:rsid w:val="00B66932"/>
    <w:rsid w:val="00B67581"/>
    <w:rsid w:val="00B71251"/>
    <w:rsid w:val="00B72680"/>
    <w:rsid w:val="00B74F8A"/>
    <w:rsid w:val="00B75D60"/>
    <w:rsid w:val="00B7732E"/>
    <w:rsid w:val="00B828FC"/>
    <w:rsid w:val="00B924D2"/>
    <w:rsid w:val="00BA0ED0"/>
    <w:rsid w:val="00BB4536"/>
    <w:rsid w:val="00BB4970"/>
    <w:rsid w:val="00BC3817"/>
    <w:rsid w:val="00BC5007"/>
    <w:rsid w:val="00BC5044"/>
    <w:rsid w:val="00BD340E"/>
    <w:rsid w:val="00BD500C"/>
    <w:rsid w:val="00BD64C9"/>
    <w:rsid w:val="00BE00AE"/>
    <w:rsid w:val="00BE0540"/>
    <w:rsid w:val="00BE2E1D"/>
    <w:rsid w:val="00BF1C3F"/>
    <w:rsid w:val="00BF369B"/>
    <w:rsid w:val="00BF567E"/>
    <w:rsid w:val="00C01410"/>
    <w:rsid w:val="00C04F41"/>
    <w:rsid w:val="00C154B0"/>
    <w:rsid w:val="00C20AC4"/>
    <w:rsid w:val="00C2191C"/>
    <w:rsid w:val="00C21FB8"/>
    <w:rsid w:val="00C22FC3"/>
    <w:rsid w:val="00C24291"/>
    <w:rsid w:val="00C27FDE"/>
    <w:rsid w:val="00C33D6F"/>
    <w:rsid w:val="00C36142"/>
    <w:rsid w:val="00C36783"/>
    <w:rsid w:val="00C42FEC"/>
    <w:rsid w:val="00C430A4"/>
    <w:rsid w:val="00C43C9D"/>
    <w:rsid w:val="00C50AF5"/>
    <w:rsid w:val="00C51626"/>
    <w:rsid w:val="00C60BBE"/>
    <w:rsid w:val="00C621C7"/>
    <w:rsid w:val="00C637A5"/>
    <w:rsid w:val="00C65709"/>
    <w:rsid w:val="00C70B07"/>
    <w:rsid w:val="00C724C4"/>
    <w:rsid w:val="00C74AC3"/>
    <w:rsid w:val="00C75111"/>
    <w:rsid w:val="00C77A8F"/>
    <w:rsid w:val="00C83BAA"/>
    <w:rsid w:val="00C90249"/>
    <w:rsid w:val="00C964CE"/>
    <w:rsid w:val="00CA164D"/>
    <w:rsid w:val="00CB419A"/>
    <w:rsid w:val="00CB6399"/>
    <w:rsid w:val="00CC088B"/>
    <w:rsid w:val="00CC09FE"/>
    <w:rsid w:val="00CC1594"/>
    <w:rsid w:val="00CC42C4"/>
    <w:rsid w:val="00CC5A58"/>
    <w:rsid w:val="00CC5FAB"/>
    <w:rsid w:val="00CC6E38"/>
    <w:rsid w:val="00CD373D"/>
    <w:rsid w:val="00CD4FD2"/>
    <w:rsid w:val="00CD6EF5"/>
    <w:rsid w:val="00CE0777"/>
    <w:rsid w:val="00CE2DCF"/>
    <w:rsid w:val="00CF5489"/>
    <w:rsid w:val="00CF65E6"/>
    <w:rsid w:val="00D006DC"/>
    <w:rsid w:val="00D00945"/>
    <w:rsid w:val="00D03673"/>
    <w:rsid w:val="00D045B8"/>
    <w:rsid w:val="00D066F0"/>
    <w:rsid w:val="00D1423A"/>
    <w:rsid w:val="00D246C5"/>
    <w:rsid w:val="00D27E50"/>
    <w:rsid w:val="00D37F39"/>
    <w:rsid w:val="00D37FF5"/>
    <w:rsid w:val="00D46BB7"/>
    <w:rsid w:val="00D51786"/>
    <w:rsid w:val="00D54E5D"/>
    <w:rsid w:val="00D57D4D"/>
    <w:rsid w:val="00D57FDF"/>
    <w:rsid w:val="00D63266"/>
    <w:rsid w:val="00D639FF"/>
    <w:rsid w:val="00D65F55"/>
    <w:rsid w:val="00D66113"/>
    <w:rsid w:val="00D67DC1"/>
    <w:rsid w:val="00D71166"/>
    <w:rsid w:val="00D72013"/>
    <w:rsid w:val="00D74A9C"/>
    <w:rsid w:val="00D779A5"/>
    <w:rsid w:val="00D802B8"/>
    <w:rsid w:val="00D923AD"/>
    <w:rsid w:val="00D92B44"/>
    <w:rsid w:val="00D96CAB"/>
    <w:rsid w:val="00DA5DE2"/>
    <w:rsid w:val="00DA7C44"/>
    <w:rsid w:val="00DB7173"/>
    <w:rsid w:val="00DC4691"/>
    <w:rsid w:val="00DD3D61"/>
    <w:rsid w:val="00DD7248"/>
    <w:rsid w:val="00DD7846"/>
    <w:rsid w:val="00DD7B67"/>
    <w:rsid w:val="00DE3737"/>
    <w:rsid w:val="00DE4CEB"/>
    <w:rsid w:val="00DF30BF"/>
    <w:rsid w:val="00DF492F"/>
    <w:rsid w:val="00DF519F"/>
    <w:rsid w:val="00E004B5"/>
    <w:rsid w:val="00E05D34"/>
    <w:rsid w:val="00E079F1"/>
    <w:rsid w:val="00E07A6F"/>
    <w:rsid w:val="00E107D8"/>
    <w:rsid w:val="00E10BB6"/>
    <w:rsid w:val="00E12124"/>
    <w:rsid w:val="00E13569"/>
    <w:rsid w:val="00E13B5E"/>
    <w:rsid w:val="00E149B8"/>
    <w:rsid w:val="00E15723"/>
    <w:rsid w:val="00E1748C"/>
    <w:rsid w:val="00E315F4"/>
    <w:rsid w:val="00E3275C"/>
    <w:rsid w:val="00E4040B"/>
    <w:rsid w:val="00E4095D"/>
    <w:rsid w:val="00E43D95"/>
    <w:rsid w:val="00E50B27"/>
    <w:rsid w:val="00E51CDA"/>
    <w:rsid w:val="00E5335A"/>
    <w:rsid w:val="00E53373"/>
    <w:rsid w:val="00E54894"/>
    <w:rsid w:val="00E60160"/>
    <w:rsid w:val="00E60DF6"/>
    <w:rsid w:val="00E6116E"/>
    <w:rsid w:val="00E639B5"/>
    <w:rsid w:val="00E63A1C"/>
    <w:rsid w:val="00E64B92"/>
    <w:rsid w:val="00E70B59"/>
    <w:rsid w:val="00E7136D"/>
    <w:rsid w:val="00E728C8"/>
    <w:rsid w:val="00E73F90"/>
    <w:rsid w:val="00E75B28"/>
    <w:rsid w:val="00E7612A"/>
    <w:rsid w:val="00E818FB"/>
    <w:rsid w:val="00E920B7"/>
    <w:rsid w:val="00E93F44"/>
    <w:rsid w:val="00EA1B3D"/>
    <w:rsid w:val="00EA2A86"/>
    <w:rsid w:val="00EA3675"/>
    <w:rsid w:val="00EB629F"/>
    <w:rsid w:val="00EC0C4F"/>
    <w:rsid w:val="00EC5D63"/>
    <w:rsid w:val="00ED21DB"/>
    <w:rsid w:val="00ED2715"/>
    <w:rsid w:val="00EE7F21"/>
    <w:rsid w:val="00EF07F2"/>
    <w:rsid w:val="00EF1071"/>
    <w:rsid w:val="00EF4042"/>
    <w:rsid w:val="00EF6D1F"/>
    <w:rsid w:val="00EF7315"/>
    <w:rsid w:val="00EF7B88"/>
    <w:rsid w:val="00F019E4"/>
    <w:rsid w:val="00F03369"/>
    <w:rsid w:val="00F04611"/>
    <w:rsid w:val="00F106B5"/>
    <w:rsid w:val="00F15C1A"/>
    <w:rsid w:val="00F21C87"/>
    <w:rsid w:val="00F2337D"/>
    <w:rsid w:val="00F24247"/>
    <w:rsid w:val="00F30286"/>
    <w:rsid w:val="00F31548"/>
    <w:rsid w:val="00F317E7"/>
    <w:rsid w:val="00F33058"/>
    <w:rsid w:val="00F35AB8"/>
    <w:rsid w:val="00F40A7E"/>
    <w:rsid w:val="00F40F44"/>
    <w:rsid w:val="00F50B84"/>
    <w:rsid w:val="00F5207C"/>
    <w:rsid w:val="00F527F2"/>
    <w:rsid w:val="00F544D6"/>
    <w:rsid w:val="00F56671"/>
    <w:rsid w:val="00F56BF8"/>
    <w:rsid w:val="00F60841"/>
    <w:rsid w:val="00F6099D"/>
    <w:rsid w:val="00F63D63"/>
    <w:rsid w:val="00F706D6"/>
    <w:rsid w:val="00F71488"/>
    <w:rsid w:val="00F72ADE"/>
    <w:rsid w:val="00F75F16"/>
    <w:rsid w:val="00F807E7"/>
    <w:rsid w:val="00F83B0E"/>
    <w:rsid w:val="00F85408"/>
    <w:rsid w:val="00F8594C"/>
    <w:rsid w:val="00F96464"/>
    <w:rsid w:val="00FA11D4"/>
    <w:rsid w:val="00FA298D"/>
    <w:rsid w:val="00FA3B82"/>
    <w:rsid w:val="00FA688A"/>
    <w:rsid w:val="00FA6FFF"/>
    <w:rsid w:val="00FB01AA"/>
    <w:rsid w:val="00FB0644"/>
    <w:rsid w:val="00FB12AF"/>
    <w:rsid w:val="00FB1CF3"/>
    <w:rsid w:val="00FB4CA4"/>
    <w:rsid w:val="00FB613C"/>
    <w:rsid w:val="00FC040D"/>
    <w:rsid w:val="00FC10B4"/>
    <w:rsid w:val="00FC194E"/>
    <w:rsid w:val="00FC1D94"/>
    <w:rsid w:val="00FC4133"/>
    <w:rsid w:val="00FC41DB"/>
    <w:rsid w:val="00FD05D4"/>
    <w:rsid w:val="00FD0B16"/>
    <w:rsid w:val="00FD14B4"/>
    <w:rsid w:val="00FD54A8"/>
    <w:rsid w:val="00FE2D30"/>
    <w:rsid w:val="00FE3044"/>
    <w:rsid w:val="00FE3792"/>
    <w:rsid w:val="00FE5BFE"/>
    <w:rsid w:val="00FE6E6C"/>
    <w:rsid w:val="00FF20C7"/>
    <w:rsid w:val="00FF23ED"/>
    <w:rsid w:val="00FF2A4D"/>
    <w:rsid w:val="00FF2F18"/>
    <w:rsid w:val="00FF4309"/>
    <w:rsid w:val="00FF7B45"/>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New Roman" w:hAnsi="Times"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lsdException w:name="heading 4" w:semiHidden="0" w:uiPriority="0" w:unhideWhenUsed="0" w:qFormat="1"/>
    <w:lsdException w:name="heading 5" w:semiHidden="0" w:uiPriority="9" w:unhideWhenUsed="0"/>
    <w:lsdException w:name="heading 6" w:semiHidden="0" w:uiPriority="9" w:unhideWhenUsed="0"/>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iPriority="0" w:unhideWhenUsed="0"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F5B45"/>
    <w:pPr>
      <w:tabs>
        <w:tab w:val="left" w:pos="3402"/>
      </w:tabs>
    </w:pPr>
    <w:rPr>
      <w:rFonts w:ascii="Calibri" w:hAnsi="Calibri"/>
    </w:rPr>
  </w:style>
  <w:style w:type="paragraph" w:styleId="Titre1">
    <w:name w:val="heading 1"/>
    <w:basedOn w:val="Normal"/>
    <w:next w:val="Style1"/>
    <w:qFormat/>
    <w:rsid w:val="00CB6399"/>
    <w:pPr>
      <w:keepNext/>
      <w:keepLines/>
      <w:spacing w:before="240" w:after="120"/>
      <w:outlineLvl w:val="0"/>
    </w:pPr>
    <w:rPr>
      <w:rFonts w:ascii="Arial Rounded MT Bold" w:hAnsi="Arial Rounded MT Bold"/>
      <w:b/>
      <w:i/>
      <w:color w:val="548DD4" w:themeColor="text2" w:themeTint="99"/>
      <w:sz w:val="28"/>
      <w:szCs w:val="28"/>
    </w:rPr>
  </w:style>
  <w:style w:type="paragraph" w:styleId="Titre2">
    <w:name w:val="heading 2"/>
    <w:basedOn w:val="Titre1"/>
    <w:next w:val="Style1"/>
    <w:qFormat/>
    <w:rsid w:val="00CB6399"/>
    <w:pPr>
      <w:tabs>
        <w:tab w:val="clear" w:pos="3402"/>
        <w:tab w:val="left" w:pos="426"/>
      </w:tabs>
      <w:spacing w:before="180"/>
      <w:ind w:left="425" w:hanging="425"/>
      <w:outlineLvl w:val="1"/>
    </w:pPr>
    <w:rPr>
      <w:rFonts w:asciiTheme="minorHAnsi" w:hAnsiTheme="minorHAnsi" w:cstheme="minorHAnsi"/>
      <w:i w:val="0"/>
      <w:color w:val="auto"/>
      <w:sz w:val="24"/>
      <w:szCs w:val="24"/>
    </w:rPr>
  </w:style>
  <w:style w:type="paragraph" w:styleId="Titre3">
    <w:name w:val="heading 3"/>
    <w:basedOn w:val="Titre2"/>
    <w:next w:val="Normal"/>
    <w:rsid w:val="00B07699"/>
    <w:pPr>
      <w:outlineLvl w:val="2"/>
    </w:pPr>
    <w:rPr>
      <w:i/>
    </w:rPr>
  </w:style>
  <w:style w:type="paragraph" w:styleId="Titre4">
    <w:name w:val="heading 4"/>
    <w:basedOn w:val="Normal"/>
    <w:next w:val="Normal"/>
    <w:qFormat/>
    <w:rsid w:val="00C621C7"/>
    <w:pPr>
      <w:keepNext/>
      <w:ind w:right="170"/>
      <w:outlineLvl w:val="3"/>
    </w:pPr>
    <w:rPr>
      <w:b/>
    </w:rPr>
  </w:style>
  <w:style w:type="paragraph" w:styleId="Titre5">
    <w:name w:val="heading 5"/>
    <w:basedOn w:val="Normal"/>
    <w:next w:val="Normal"/>
    <w:rsid w:val="00C621C7"/>
    <w:pPr>
      <w:keepNext/>
      <w:ind w:right="170"/>
      <w:jc w:val="right"/>
      <w:outlineLvl w:val="4"/>
    </w:pPr>
    <w:rPr>
      <w:b/>
      <w:bCs/>
    </w:rPr>
  </w:style>
  <w:style w:type="paragraph" w:styleId="Titre6">
    <w:name w:val="heading 6"/>
    <w:basedOn w:val="Normal"/>
    <w:next w:val="Normal"/>
    <w:rsid w:val="00C621C7"/>
    <w:pPr>
      <w:spacing w:before="240" w:after="60"/>
      <w:outlineLvl w:val="5"/>
    </w:pPr>
    <w:rPr>
      <w:b/>
      <w:bCs/>
      <w:sz w:val="22"/>
      <w:szCs w:val="22"/>
    </w:rPr>
  </w:style>
  <w:style w:type="paragraph" w:styleId="Titre7">
    <w:name w:val="heading 7"/>
    <w:basedOn w:val="Normal"/>
    <w:next w:val="Normal"/>
    <w:rsid w:val="00C621C7"/>
    <w:pPr>
      <w:keepNext/>
      <w:spacing w:before="72" w:after="72"/>
      <w:jc w:val="center"/>
      <w:outlineLvl w:val="6"/>
    </w:pPr>
    <w:rPr>
      <w:b/>
      <w:bCs/>
    </w:rPr>
  </w:style>
  <w:style w:type="paragraph" w:styleId="Titre8">
    <w:name w:val="heading 8"/>
    <w:basedOn w:val="Normal"/>
    <w:next w:val="Normal"/>
    <w:rsid w:val="00C621C7"/>
    <w:pPr>
      <w:spacing w:before="240" w:after="60"/>
      <w:outlineLvl w:val="7"/>
    </w:pPr>
    <w:rPr>
      <w:i/>
      <w:iCs/>
      <w:sz w:val="24"/>
      <w:szCs w:val="24"/>
    </w:rPr>
  </w:style>
  <w:style w:type="paragraph" w:styleId="Titre9">
    <w:name w:val="heading 9"/>
    <w:basedOn w:val="Normal"/>
    <w:next w:val="Normal"/>
    <w:rsid w:val="00C621C7"/>
    <w:p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2">
    <w:name w:val="Corps2"/>
    <w:basedOn w:val="Normal"/>
    <w:rsid w:val="00C621C7"/>
    <w:pPr>
      <w:spacing w:after="72" w:line="200" w:lineRule="exact"/>
    </w:pPr>
  </w:style>
  <w:style w:type="paragraph" w:customStyle="1" w:styleId="Liste-numro">
    <w:name w:val="Liste-numéro"/>
    <w:basedOn w:val="Normal"/>
    <w:rsid w:val="00C621C7"/>
    <w:pPr>
      <w:numPr>
        <w:numId w:val="2"/>
      </w:numPr>
      <w:spacing w:after="72" w:line="200" w:lineRule="exact"/>
      <w:ind w:left="641" w:hanging="357"/>
    </w:pPr>
  </w:style>
  <w:style w:type="paragraph" w:customStyle="1" w:styleId="Normallettre">
    <w:name w:val="Normal lettre"/>
    <w:basedOn w:val="Normal"/>
    <w:rsid w:val="00C621C7"/>
    <w:pPr>
      <w:tabs>
        <w:tab w:val="clear" w:pos="3402"/>
        <w:tab w:val="left" w:pos="5670"/>
      </w:tabs>
      <w:ind w:left="1134" w:right="1134"/>
    </w:pPr>
    <w:rPr>
      <w:rFonts w:ascii="Helvetica" w:hAnsi="Helvetica"/>
    </w:rPr>
  </w:style>
  <w:style w:type="paragraph" w:styleId="Pieddepage">
    <w:name w:val="footer"/>
    <w:basedOn w:val="Normal"/>
    <w:rsid w:val="00C621C7"/>
    <w:pPr>
      <w:tabs>
        <w:tab w:val="center" w:pos="4253"/>
        <w:tab w:val="right" w:pos="8505"/>
      </w:tabs>
    </w:pPr>
  </w:style>
  <w:style w:type="paragraph" w:styleId="En-tte">
    <w:name w:val="header"/>
    <w:basedOn w:val="Normal"/>
    <w:semiHidden/>
    <w:rsid w:val="00C621C7"/>
    <w:pPr>
      <w:tabs>
        <w:tab w:val="clear" w:pos="3402"/>
        <w:tab w:val="center" w:pos="4819"/>
        <w:tab w:val="right" w:pos="9071"/>
      </w:tabs>
    </w:pPr>
  </w:style>
  <w:style w:type="character" w:styleId="Appelnotedebasdep">
    <w:name w:val="footnote reference"/>
    <w:uiPriority w:val="99"/>
    <w:semiHidden/>
    <w:rsid w:val="00C621C7"/>
    <w:rPr>
      <w:position w:val="6"/>
      <w:sz w:val="16"/>
    </w:rPr>
  </w:style>
  <w:style w:type="paragraph" w:styleId="Notedebasdepage">
    <w:name w:val="footnote text"/>
    <w:basedOn w:val="Normal"/>
    <w:link w:val="NotedebasdepageCar"/>
    <w:uiPriority w:val="99"/>
    <w:semiHidden/>
    <w:rsid w:val="00C621C7"/>
  </w:style>
  <w:style w:type="paragraph" w:styleId="Retraitnormal">
    <w:name w:val="Normal Indent"/>
    <w:basedOn w:val="Normal"/>
    <w:next w:val="Normal"/>
    <w:semiHidden/>
    <w:rsid w:val="00C621C7"/>
    <w:pPr>
      <w:spacing w:after="72" w:line="200" w:lineRule="exact"/>
      <w:ind w:left="652"/>
    </w:pPr>
  </w:style>
  <w:style w:type="paragraph" w:styleId="Sous-titre">
    <w:name w:val="Subtitle"/>
    <w:basedOn w:val="Normal"/>
    <w:next w:val="Normal"/>
    <w:link w:val="Sous-titreCar"/>
    <w:qFormat/>
    <w:rsid w:val="00B07699"/>
    <w:pPr>
      <w:tabs>
        <w:tab w:val="clear" w:pos="3402"/>
      </w:tabs>
      <w:spacing w:before="1200" w:after="240"/>
      <w:outlineLvl w:val="0"/>
    </w:pPr>
    <w:rPr>
      <w:rFonts w:ascii="Arial Rounded MT Bold" w:hAnsi="Arial Rounded MT Bold" w:cs="Arial"/>
      <w:b/>
      <w:i/>
      <w:smallCaps/>
      <w:color w:val="0070C0"/>
      <w:sz w:val="32"/>
      <w:szCs w:val="32"/>
    </w:rPr>
  </w:style>
  <w:style w:type="paragraph" w:customStyle="1" w:styleId="Corps">
    <w:name w:val="Corps"/>
    <w:basedOn w:val="Normal"/>
    <w:link w:val="CorpsCar"/>
    <w:qFormat/>
    <w:rsid w:val="001764F6"/>
    <w:pPr>
      <w:spacing w:before="120"/>
    </w:pPr>
  </w:style>
  <w:style w:type="paragraph" w:styleId="Titre">
    <w:name w:val="Title"/>
    <w:basedOn w:val="Normal"/>
    <w:next w:val="Corps"/>
    <w:qFormat/>
    <w:rsid w:val="00B71251"/>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link w:val="EnumrCar"/>
    <w:qFormat/>
    <w:rsid w:val="00D66113"/>
    <w:pPr>
      <w:numPr>
        <w:numId w:val="1"/>
      </w:numPr>
      <w:tabs>
        <w:tab w:val="clear" w:pos="3402"/>
        <w:tab w:val="left" w:pos="284"/>
      </w:tabs>
      <w:spacing w:line="240" w:lineRule="auto"/>
    </w:pPr>
  </w:style>
  <w:style w:type="paragraph" w:customStyle="1" w:styleId="Enumr2">
    <w:name w:val="Enuméré2"/>
    <w:basedOn w:val="Enumr"/>
    <w:qFormat/>
    <w:rsid w:val="00D66113"/>
    <w:pPr>
      <w:numPr>
        <w:numId w:val="13"/>
      </w:numPr>
    </w:pPr>
  </w:style>
  <w:style w:type="character" w:styleId="Lienhypertexte">
    <w:name w:val="Hyperlink"/>
    <w:uiPriority w:val="99"/>
    <w:rsid w:val="00C621C7"/>
    <w:rPr>
      <w:color w:val="auto"/>
      <w:u w:val="none"/>
    </w:rPr>
  </w:style>
  <w:style w:type="character" w:customStyle="1" w:styleId="stylecourrierlectronique15">
    <w:name w:val="stylecourrierlectronique15"/>
    <w:rsid w:val="00C621C7"/>
    <w:rPr>
      <w:rFonts w:ascii="Arial" w:hAnsi="Arial" w:cs="Arial"/>
      <w:color w:val="000000"/>
      <w:sz w:val="20"/>
    </w:rPr>
  </w:style>
  <w:style w:type="paragraph" w:styleId="Adressedestinataire">
    <w:name w:val="envelope address"/>
    <w:basedOn w:val="Normal"/>
    <w:semiHidden/>
    <w:rsid w:val="00C621C7"/>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C621C7"/>
    <w:rPr>
      <w:rFonts w:ascii="Arial" w:hAnsi="Arial" w:cs="Arial"/>
    </w:rPr>
  </w:style>
  <w:style w:type="paragraph" w:styleId="AdresseHTML">
    <w:name w:val="HTML Address"/>
    <w:basedOn w:val="Normal"/>
    <w:semiHidden/>
    <w:rsid w:val="00C621C7"/>
    <w:rPr>
      <w:i/>
      <w:iCs/>
    </w:rPr>
  </w:style>
  <w:style w:type="paragraph" w:styleId="Commentaire">
    <w:name w:val="annotation text"/>
    <w:basedOn w:val="Normal"/>
    <w:semiHidden/>
    <w:rsid w:val="00C621C7"/>
  </w:style>
  <w:style w:type="paragraph" w:styleId="Corpsdetexte">
    <w:name w:val="Body Text"/>
    <w:basedOn w:val="Normal"/>
    <w:semiHidden/>
    <w:rsid w:val="00C621C7"/>
    <w:pPr>
      <w:spacing w:after="120"/>
    </w:pPr>
  </w:style>
  <w:style w:type="paragraph" w:styleId="Corpsdetexte2">
    <w:name w:val="Body Text 2"/>
    <w:basedOn w:val="Normal"/>
    <w:semiHidden/>
    <w:rsid w:val="00C621C7"/>
    <w:pPr>
      <w:spacing w:after="120" w:line="480" w:lineRule="auto"/>
    </w:pPr>
  </w:style>
  <w:style w:type="paragraph" w:styleId="Corpsdetexte3">
    <w:name w:val="Body Text 3"/>
    <w:basedOn w:val="Normal"/>
    <w:semiHidden/>
    <w:rsid w:val="00C621C7"/>
    <w:pPr>
      <w:spacing w:after="120"/>
    </w:pPr>
    <w:rPr>
      <w:sz w:val="16"/>
      <w:szCs w:val="16"/>
    </w:rPr>
  </w:style>
  <w:style w:type="paragraph" w:styleId="Date">
    <w:name w:val="Date"/>
    <w:basedOn w:val="Normal"/>
    <w:next w:val="Normal"/>
    <w:semiHidden/>
    <w:rsid w:val="00C621C7"/>
  </w:style>
  <w:style w:type="paragraph" w:styleId="En-ttedemessage">
    <w:name w:val="Message Header"/>
    <w:basedOn w:val="Normal"/>
    <w:semiHidden/>
    <w:rsid w:val="00C621C7"/>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rsid w:val="00C621C7"/>
    <w:pPr>
      <w:shd w:val="clear" w:color="auto" w:fill="000080"/>
    </w:pPr>
    <w:rPr>
      <w:rFonts w:ascii="Tahoma" w:hAnsi="Tahoma" w:cs="Tahoma"/>
    </w:rPr>
  </w:style>
  <w:style w:type="paragraph" w:styleId="Formuledepolitesse">
    <w:name w:val="Closing"/>
    <w:basedOn w:val="Normal"/>
    <w:semiHidden/>
    <w:rsid w:val="00C621C7"/>
    <w:pPr>
      <w:ind w:left="4252"/>
    </w:pPr>
  </w:style>
  <w:style w:type="paragraph" w:styleId="Index1">
    <w:name w:val="index 1"/>
    <w:basedOn w:val="Normal"/>
    <w:next w:val="Normal"/>
    <w:autoRedefine/>
    <w:semiHidden/>
    <w:rsid w:val="00C621C7"/>
    <w:pPr>
      <w:tabs>
        <w:tab w:val="clear" w:pos="3402"/>
      </w:tabs>
      <w:ind w:left="200" w:hanging="200"/>
    </w:pPr>
  </w:style>
  <w:style w:type="paragraph" w:styleId="Index2">
    <w:name w:val="index 2"/>
    <w:basedOn w:val="Normal"/>
    <w:next w:val="Normal"/>
    <w:autoRedefine/>
    <w:semiHidden/>
    <w:rsid w:val="00C621C7"/>
    <w:pPr>
      <w:tabs>
        <w:tab w:val="clear" w:pos="3402"/>
      </w:tabs>
      <w:ind w:left="400" w:hanging="200"/>
    </w:pPr>
  </w:style>
  <w:style w:type="paragraph" w:styleId="Index3">
    <w:name w:val="index 3"/>
    <w:basedOn w:val="Normal"/>
    <w:next w:val="Normal"/>
    <w:autoRedefine/>
    <w:semiHidden/>
    <w:rsid w:val="00C621C7"/>
    <w:pPr>
      <w:tabs>
        <w:tab w:val="clear" w:pos="3402"/>
      </w:tabs>
      <w:ind w:left="600" w:hanging="200"/>
    </w:pPr>
  </w:style>
  <w:style w:type="paragraph" w:styleId="Index4">
    <w:name w:val="index 4"/>
    <w:basedOn w:val="Normal"/>
    <w:next w:val="Normal"/>
    <w:autoRedefine/>
    <w:semiHidden/>
    <w:rsid w:val="00C621C7"/>
    <w:pPr>
      <w:tabs>
        <w:tab w:val="clear" w:pos="3402"/>
      </w:tabs>
      <w:ind w:left="800" w:hanging="200"/>
    </w:pPr>
  </w:style>
  <w:style w:type="paragraph" w:styleId="Index5">
    <w:name w:val="index 5"/>
    <w:basedOn w:val="Normal"/>
    <w:next w:val="Normal"/>
    <w:autoRedefine/>
    <w:semiHidden/>
    <w:rsid w:val="00C621C7"/>
    <w:pPr>
      <w:tabs>
        <w:tab w:val="clear" w:pos="3402"/>
      </w:tabs>
      <w:ind w:left="1000" w:hanging="200"/>
    </w:pPr>
  </w:style>
  <w:style w:type="paragraph" w:styleId="Index6">
    <w:name w:val="index 6"/>
    <w:basedOn w:val="Normal"/>
    <w:next w:val="Normal"/>
    <w:autoRedefine/>
    <w:semiHidden/>
    <w:rsid w:val="00C621C7"/>
    <w:pPr>
      <w:tabs>
        <w:tab w:val="clear" w:pos="3402"/>
      </w:tabs>
      <w:ind w:left="1200" w:hanging="200"/>
    </w:pPr>
  </w:style>
  <w:style w:type="paragraph" w:styleId="Index7">
    <w:name w:val="index 7"/>
    <w:basedOn w:val="Normal"/>
    <w:next w:val="Normal"/>
    <w:autoRedefine/>
    <w:semiHidden/>
    <w:rsid w:val="00C621C7"/>
    <w:pPr>
      <w:tabs>
        <w:tab w:val="clear" w:pos="3402"/>
      </w:tabs>
      <w:ind w:left="1400" w:hanging="200"/>
    </w:pPr>
  </w:style>
  <w:style w:type="paragraph" w:styleId="Index8">
    <w:name w:val="index 8"/>
    <w:basedOn w:val="Normal"/>
    <w:next w:val="Normal"/>
    <w:autoRedefine/>
    <w:semiHidden/>
    <w:rsid w:val="00C621C7"/>
    <w:pPr>
      <w:tabs>
        <w:tab w:val="clear" w:pos="3402"/>
      </w:tabs>
      <w:ind w:left="1600" w:hanging="200"/>
    </w:pPr>
  </w:style>
  <w:style w:type="paragraph" w:styleId="Index9">
    <w:name w:val="index 9"/>
    <w:basedOn w:val="Normal"/>
    <w:next w:val="Normal"/>
    <w:autoRedefine/>
    <w:semiHidden/>
    <w:rsid w:val="00C621C7"/>
    <w:pPr>
      <w:tabs>
        <w:tab w:val="clear" w:pos="3402"/>
      </w:tabs>
      <w:ind w:left="1800" w:hanging="200"/>
    </w:pPr>
  </w:style>
  <w:style w:type="paragraph" w:styleId="Lgende">
    <w:name w:val="caption"/>
    <w:basedOn w:val="Normal"/>
    <w:next w:val="Normal"/>
    <w:qFormat/>
    <w:rsid w:val="00F24247"/>
    <w:pPr>
      <w:spacing w:after="120"/>
      <w:jc w:val="center"/>
    </w:pPr>
    <w:rPr>
      <w:bCs/>
      <w:i/>
    </w:rPr>
  </w:style>
  <w:style w:type="paragraph" w:styleId="Liste">
    <w:name w:val="List"/>
    <w:basedOn w:val="Normal"/>
    <w:semiHidden/>
    <w:rsid w:val="00C621C7"/>
    <w:pPr>
      <w:ind w:left="283" w:hanging="283"/>
    </w:pPr>
  </w:style>
  <w:style w:type="paragraph" w:styleId="Liste2">
    <w:name w:val="List 2"/>
    <w:basedOn w:val="Normal"/>
    <w:semiHidden/>
    <w:rsid w:val="00C621C7"/>
    <w:pPr>
      <w:ind w:left="566" w:hanging="283"/>
    </w:pPr>
  </w:style>
  <w:style w:type="paragraph" w:styleId="Liste3">
    <w:name w:val="List 3"/>
    <w:basedOn w:val="Normal"/>
    <w:semiHidden/>
    <w:rsid w:val="00C621C7"/>
    <w:pPr>
      <w:ind w:left="849" w:hanging="283"/>
    </w:pPr>
  </w:style>
  <w:style w:type="paragraph" w:styleId="Liste4">
    <w:name w:val="List 4"/>
    <w:basedOn w:val="Normal"/>
    <w:semiHidden/>
    <w:rsid w:val="00C621C7"/>
    <w:pPr>
      <w:ind w:left="1132" w:hanging="283"/>
    </w:pPr>
  </w:style>
  <w:style w:type="paragraph" w:styleId="Liste5">
    <w:name w:val="List 5"/>
    <w:basedOn w:val="Normal"/>
    <w:semiHidden/>
    <w:rsid w:val="00C621C7"/>
    <w:pPr>
      <w:ind w:left="1415" w:hanging="283"/>
    </w:pPr>
  </w:style>
  <w:style w:type="paragraph" w:styleId="Listenumros">
    <w:name w:val="List Number"/>
    <w:basedOn w:val="Normal"/>
    <w:semiHidden/>
    <w:rsid w:val="00C621C7"/>
    <w:pPr>
      <w:numPr>
        <w:numId w:val="3"/>
      </w:numPr>
    </w:pPr>
  </w:style>
  <w:style w:type="paragraph" w:styleId="Listenumros2">
    <w:name w:val="List Number 2"/>
    <w:basedOn w:val="Normal"/>
    <w:semiHidden/>
    <w:rsid w:val="00C621C7"/>
    <w:pPr>
      <w:numPr>
        <w:numId w:val="4"/>
      </w:numPr>
    </w:pPr>
  </w:style>
  <w:style w:type="paragraph" w:styleId="Listenumros3">
    <w:name w:val="List Number 3"/>
    <w:basedOn w:val="Normal"/>
    <w:semiHidden/>
    <w:rsid w:val="00C621C7"/>
    <w:pPr>
      <w:numPr>
        <w:numId w:val="5"/>
      </w:numPr>
    </w:pPr>
  </w:style>
  <w:style w:type="paragraph" w:styleId="Listenumros4">
    <w:name w:val="List Number 4"/>
    <w:basedOn w:val="Normal"/>
    <w:semiHidden/>
    <w:rsid w:val="00C621C7"/>
    <w:pPr>
      <w:numPr>
        <w:numId w:val="6"/>
      </w:numPr>
    </w:pPr>
  </w:style>
  <w:style w:type="paragraph" w:styleId="Listenumros5">
    <w:name w:val="List Number 5"/>
    <w:basedOn w:val="Normal"/>
    <w:semiHidden/>
    <w:rsid w:val="00C621C7"/>
    <w:pPr>
      <w:numPr>
        <w:numId w:val="7"/>
      </w:numPr>
    </w:pPr>
  </w:style>
  <w:style w:type="paragraph" w:styleId="Listepuces">
    <w:name w:val="List Bullet"/>
    <w:basedOn w:val="Normal"/>
    <w:autoRedefine/>
    <w:semiHidden/>
    <w:rsid w:val="00C621C7"/>
    <w:pPr>
      <w:numPr>
        <w:numId w:val="8"/>
      </w:numPr>
    </w:pPr>
  </w:style>
  <w:style w:type="paragraph" w:styleId="Listepuces2">
    <w:name w:val="List Bullet 2"/>
    <w:basedOn w:val="Normal"/>
    <w:autoRedefine/>
    <w:semiHidden/>
    <w:rsid w:val="00C621C7"/>
    <w:pPr>
      <w:numPr>
        <w:numId w:val="9"/>
      </w:numPr>
    </w:pPr>
  </w:style>
  <w:style w:type="paragraph" w:styleId="Listepuces3">
    <w:name w:val="List Bullet 3"/>
    <w:basedOn w:val="Normal"/>
    <w:autoRedefine/>
    <w:semiHidden/>
    <w:rsid w:val="00C621C7"/>
    <w:pPr>
      <w:numPr>
        <w:numId w:val="10"/>
      </w:numPr>
    </w:pPr>
  </w:style>
  <w:style w:type="paragraph" w:styleId="Listepuces4">
    <w:name w:val="List Bullet 4"/>
    <w:basedOn w:val="Normal"/>
    <w:autoRedefine/>
    <w:semiHidden/>
    <w:rsid w:val="00C621C7"/>
    <w:pPr>
      <w:numPr>
        <w:numId w:val="11"/>
      </w:numPr>
    </w:pPr>
  </w:style>
  <w:style w:type="paragraph" w:styleId="Listepuces5">
    <w:name w:val="List Bullet 5"/>
    <w:basedOn w:val="Normal"/>
    <w:autoRedefine/>
    <w:semiHidden/>
    <w:rsid w:val="00C621C7"/>
    <w:pPr>
      <w:numPr>
        <w:numId w:val="12"/>
      </w:numPr>
    </w:pPr>
  </w:style>
  <w:style w:type="paragraph" w:styleId="Listecontinue">
    <w:name w:val="List Continue"/>
    <w:basedOn w:val="Normal"/>
    <w:semiHidden/>
    <w:rsid w:val="00C621C7"/>
    <w:pPr>
      <w:spacing w:after="120"/>
      <w:ind w:left="283"/>
    </w:pPr>
  </w:style>
  <w:style w:type="paragraph" w:styleId="Listecontinue2">
    <w:name w:val="List Continue 2"/>
    <w:basedOn w:val="Normal"/>
    <w:semiHidden/>
    <w:rsid w:val="00C621C7"/>
    <w:pPr>
      <w:spacing w:after="120"/>
      <w:ind w:left="566"/>
    </w:pPr>
  </w:style>
  <w:style w:type="paragraph" w:styleId="Listecontinue3">
    <w:name w:val="List Continue 3"/>
    <w:basedOn w:val="Normal"/>
    <w:semiHidden/>
    <w:rsid w:val="00C621C7"/>
    <w:pPr>
      <w:spacing w:after="120"/>
      <w:ind w:left="849"/>
    </w:pPr>
  </w:style>
  <w:style w:type="paragraph" w:styleId="Listecontinue4">
    <w:name w:val="List Continue 4"/>
    <w:basedOn w:val="Normal"/>
    <w:semiHidden/>
    <w:rsid w:val="00C621C7"/>
    <w:pPr>
      <w:spacing w:after="120"/>
      <w:ind w:left="1132"/>
    </w:pPr>
  </w:style>
  <w:style w:type="paragraph" w:styleId="Listecontinue5">
    <w:name w:val="List Continue 5"/>
    <w:basedOn w:val="Normal"/>
    <w:semiHidden/>
    <w:rsid w:val="00C621C7"/>
    <w:pPr>
      <w:spacing w:after="120"/>
      <w:ind w:left="1415"/>
    </w:pPr>
  </w:style>
  <w:style w:type="paragraph" w:styleId="NormalWeb">
    <w:name w:val="Normal (Web)"/>
    <w:basedOn w:val="Normal"/>
    <w:semiHidden/>
    <w:rsid w:val="00C621C7"/>
    <w:rPr>
      <w:sz w:val="24"/>
      <w:szCs w:val="24"/>
    </w:rPr>
  </w:style>
  <w:style w:type="paragraph" w:styleId="Normalcentr">
    <w:name w:val="Block Text"/>
    <w:basedOn w:val="Normal"/>
    <w:semiHidden/>
    <w:rsid w:val="00C621C7"/>
    <w:pPr>
      <w:spacing w:after="120"/>
      <w:ind w:left="1440" w:right="1440"/>
    </w:pPr>
  </w:style>
  <w:style w:type="paragraph" w:styleId="Notedefin">
    <w:name w:val="endnote text"/>
    <w:basedOn w:val="Normal"/>
    <w:semiHidden/>
    <w:rsid w:val="00C621C7"/>
  </w:style>
  <w:style w:type="paragraph" w:styleId="PrformatHTML">
    <w:name w:val="HTML Preformatted"/>
    <w:basedOn w:val="Normal"/>
    <w:semiHidden/>
    <w:rsid w:val="00C621C7"/>
    <w:rPr>
      <w:rFonts w:ascii="Courier New" w:hAnsi="Courier New" w:cs="Courier New"/>
    </w:rPr>
  </w:style>
  <w:style w:type="paragraph" w:styleId="Retrait1religne">
    <w:name w:val="Body Text First Indent"/>
    <w:basedOn w:val="Corpsdetexte"/>
    <w:semiHidden/>
    <w:rsid w:val="00C621C7"/>
    <w:pPr>
      <w:ind w:firstLine="210"/>
    </w:pPr>
  </w:style>
  <w:style w:type="paragraph" w:styleId="Retraitcorpsdetexte">
    <w:name w:val="Body Text Indent"/>
    <w:basedOn w:val="Normal"/>
    <w:semiHidden/>
    <w:rsid w:val="00C621C7"/>
    <w:pPr>
      <w:spacing w:after="120"/>
      <w:ind w:left="283"/>
    </w:pPr>
  </w:style>
  <w:style w:type="paragraph" w:styleId="Retraitcorpsdetexte2">
    <w:name w:val="Body Text Indent 2"/>
    <w:basedOn w:val="Normal"/>
    <w:semiHidden/>
    <w:rsid w:val="00C621C7"/>
    <w:pPr>
      <w:spacing w:after="120" w:line="480" w:lineRule="auto"/>
      <w:ind w:left="283"/>
    </w:pPr>
  </w:style>
  <w:style w:type="paragraph" w:styleId="Retraitcorpsdetexte3">
    <w:name w:val="Body Text Indent 3"/>
    <w:basedOn w:val="Normal"/>
    <w:semiHidden/>
    <w:rsid w:val="00C621C7"/>
    <w:pPr>
      <w:spacing w:after="120"/>
      <w:ind w:left="283"/>
    </w:pPr>
    <w:rPr>
      <w:sz w:val="16"/>
      <w:szCs w:val="16"/>
    </w:rPr>
  </w:style>
  <w:style w:type="paragraph" w:styleId="Retraitcorpset1relig">
    <w:name w:val="Body Text First Indent 2"/>
    <w:basedOn w:val="Retraitcorpsdetexte"/>
    <w:semiHidden/>
    <w:rsid w:val="00C621C7"/>
    <w:pPr>
      <w:ind w:firstLine="210"/>
    </w:pPr>
  </w:style>
  <w:style w:type="paragraph" w:styleId="Salutations">
    <w:name w:val="Salutation"/>
    <w:basedOn w:val="Normal"/>
    <w:next w:val="Normal"/>
    <w:semiHidden/>
    <w:rsid w:val="00C621C7"/>
  </w:style>
  <w:style w:type="paragraph" w:styleId="Signature">
    <w:name w:val="Signature"/>
    <w:basedOn w:val="Normal"/>
    <w:semiHidden/>
    <w:rsid w:val="00C621C7"/>
    <w:pPr>
      <w:ind w:left="4252"/>
    </w:pPr>
  </w:style>
  <w:style w:type="paragraph" w:styleId="Signaturelectronique">
    <w:name w:val="E-mail Signature"/>
    <w:basedOn w:val="Normal"/>
    <w:semiHidden/>
    <w:rsid w:val="00C621C7"/>
  </w:style>
  <w:style w:type="paragraph" w:styleId="Tabledesillustrations">
    <w:name w:val="table of figures"/>
    <w:basedOn w:val="Normal"/>
    <w:next w:val="Normal"/>
    <w:semiHidden/>
    <w:rsid w:val="00C621C7"/>
    <w:pPr>
      <w:tabs>
        <w:tab w:val="clear" w:pos="3402"/>
      </w:tabs>
      <w:ind w:left="400" w:hanging="400"/>
    </w:pPr>
  </w:style>
  <w:style w:type="paragraph" w:styleId="Tabledesrfrencesjuridiques">
    <w:name w:val="table of authorities"/>
    <w:basedOn w:val="Normal"/>
    <w:next w:val="Normal"/>
    <w:semiHidden/>
    <w:rsid w:val="00C621C7"/>
    <w:pPr>
      <w:tabs>
        <w:tab w:val="clear" w:pos="3402"/>
      </w:tabs>
      <w:ind w:left="200" w:hanging="200"/>
    </w:pPr>
  </w:style>
  <w:style w:type="paragraph" w:styleId="Textebrut">
    <w:name w:val="Plain Text"/>
    <w:basedOn w:val="Normal"/>
    <w:semiHidden/>
    <w:rsid w:val="00C621C7"/>
    <w:rPr>
      <w:rFonts w:ascii="Courier New" w:hAnsi="Courier New" w:cs="Courier New"/>
    </w:rPr>
  </w:style>
  <w:style w:type="paragraph" w:styleId="Textedemacro">
    <w:name w:val="macro"/>
    <w:semiHidden/>
    <w:rsid w:val="00C621C7"/>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rsid w:val="00C621C7"/>
  </w:style>
  <w:style w:type="paragraph" w:styleId="Titreindex">
    <w:name w:val="index heading"/>
    <w:basedOn w:val="Normal"/>
    <w:next w:val="Index1"/>
    <w:semiHidden/>
    <w:rsid w:val="00C621C7"/>
    <w:rPr>
      <w:rFonts w:ascii="Arial" w:hAnsi="Arial" w:cs="Arial"/>
      <w:b/>
      <w:bCs/>
    </w:rPr>
  </w:style>
  <w:style w:type="paragraph" w:styleId="TitreTR">
    <w:name w:val="toa heading"/>
    <w:basedOn w:val="Normal"/>
    <w:next w:val="Normal"/>
    <w:semiHidden/>
    <w:rsid w:val="00C621C7"/>
    <w:pPr>
      <w:spacing w:before="120"/>
    </w:pPr>
    <w:rPr>
      <w:rFonts w:ascii="Arial" w:hAnsi="Arial" w:cs="Arial"/>
      <w:b/>
      <w:bCs/>
      <w:sz w:val="24"/>
      <w:szCs w:val="24"/>
    </w:rPr>
  </w:style>
  <w:style w:type="paragraph" w:styleId="TM1">
    <w:name w:val="toc 1"/>
    <w:basedOn w:val="Normal"/>
    <w:next w:val="Normal"/>
    <w:autoRedefine/>
    <w:uiPriority w:val="39"/>
    <w:rsid w:val="00777881"/>
    <w:pPr>
      <w:keepNext/>
      <w:tabs>
        <w:tab w:val="clear" w:pos="3402"/>
        <w:tab w:val="right" w:leader="underscore" w:pos="10195"/>
      </w:tabs>
      <w:spacing w:before="120"/>
    </w:pPr>
    <w:rPr>
      <w:rFonts w:asciiTheme="minorHAnsi" w:hAnsiTheme="minorHAnsi" w:cstheme="minorHAnsi"/>
      <w:b/>
      <w:bCs/>
      <w:i/>
      <w:iCs/>
      <w:sz w:val="24"/>
      <w:szCs w:val="24"/>
    </w:rPr>
  </w:style>
  <w:style w:type="paragraph" w:styleId="TM2">
    <w:name w:val="toc 2"/>
    <w:basedOn w:val="Normal"/>
    <w:next w:val="Normal"/>
    <w:autoRedefine/>
    <w:uiPriority w:val="39"/>
    <w:rsid w:val="00C621C7"/>
    <w:pPr>
      <w:tabs>
        <w:tab w:val="clear" w:pos="3402"/>
      </w:tabs>
      <w:spacing w:before="120"/>
      <w:ind w:left="200"/>
    </w:pPr>
    <w:rPr>
      <w:rFonts w:asciiTheme="minorHAnsi" w:hAnsiTheme="minorHAnsi" w:cstheme="minorHAnsi"/>
      <w:b/>
      <w:bCs/>
      <w:sz w:val="22"/>
      <w:szCs w:val="22"/>
    </w:rPr>
  </w:style>
  <w:style w:type="paragraph" w:styleId="TM3">
    <w:name w:val="toc 3"/>
    <w:basedOn w:val="Normal"/>
    <w:next w:val="Normal"/>
    <w:autoRedefine/>
    <w:uiPriority w:val="39"/>
    <w:rsid w:val="00C621C7"/>
    <w:pPr>
      <w:tabs>
        <w:tab w:val="clear" w:pos="3402"/>
      </w:tabs>
      <w:ind w:left="400"/>
    </w:pPr>
    <w:rPr>
      <w:rFonts w:asciiTheme="minorHAnsi" w:hAnsiTheme="minorHAnsi" w:cstheme="minorHAnsi"/>
    </w:rPr>
  </w:style>
  <w:style w:type="paragraph" w:styleId="TM4">
    <w:name w:val="toc 4"/>
    <w:basedOn w:val="Normal"/>
    <w:next w:val="Normal"/>
    <w:autoRedefine/>
    <w:uiPriority w:val="39"/>
    <w:rsid w:val="00C621C7"/>
    <w:pPr>
      <w:tabs>
        <w:tab w:val="clear" w:pos="3402"/>
      </w:tabs>
      <w:ind w:left="600"/>
    </w:pPr>
    <w:rPr>
      <w:rFonts w:asciiTheme="minorHAnsi" w:hAnsiTheme="minorHAnsi" w:cstheme="minorHAnsi"/>
    </w:rPr>
  </w:style>
  <w:style w:type="paragraph" w:styleId="TM5">
    <w:name w:val="toc 5"/>
    <w:basedOn w:val="Normal"/>
    <w:next w:val="Normal"/>
    <w:autoRedefine/>
    <w:uiPriority w:val="39"/>
    <w:rsid w:val="00C621C7"/>
    <w:pPr>
      <w:tabs>
        <w:tab w:val="clear" w:pos="3402"/>
      </w:tabs>
      <w:ind w:left="800"/>
    </w:pPr>
    <w:rPr>
      <w:rFonts w:asciiTheme="minorHAnsi" w:hAnsiTheme="minorHAnsi" w:cstheme="minorHAnsi"/>
    </w:rPr>
  </w:style>
  <w:style w:type="paragraph" w:styleId="TM6">
    <w:name w:val="toc 6"/>
    <w:basedOn w:val="Normal"/>
    <w:next w:val="Normal"/>
    <w:autoRedefine/>
    <w:uiPriority w:val="39"/>
    <w:rsid w:val="00C621C7"/>
    <w:pPr>
      <w:tabs>
        <w:tab w:val="clear" w:pos="3402"/>
      </w:tabs>
      <w:ind w:left="1000"/>
    </w:pPr>
    <w:rPr>
      <w:rFonts w:asciiTheme="minorHAnsi" w:hAnsiTheme="minorHAnsi" w:cstheme="minorHAnsi"/>
    </w:rPr>
  </w:style>
  <w:style w:type="paragraph" w:styleId="TM7">
    <w:name w:val="toc 7"/>
    <w:basedOn w:val="Normal"/>
    <w:next w:val="Normal"/>
    <w:autoRedefine/>
    <w:uiPriority w:val="39"/>
    <w:rsid w:val="00C621C7"/>
    <w:pPr>
      <w:tabs>
        <w:tab w:val="clear" w:pos="3402"/>
      </w:tabs>
      <w:ind w:left="1200"/>
    </w:pPr>
    <w:rPr>
      <w:rFonts w:asciiTheme="minorHAnsi" w:hAnsiTheme="minorHAnsi" w:cstheme="minorHAnsi"/>
    </w:rPr>
  </w:style>
  <w:style w:type="paragraph" w:styleId="TM8">
    <w:name w:val="toc 8"/>
    <w:basedOn w:val="Normal"/>
    <w:next w:val="Normal"/>
    <w:autoRedefine/>
    <w:uiPriority w:val="39"/>
    <w:rsid w:val="00C621C7"/>
    <w:pPr>
      <w:tabs>
        <w:tab w:val="clear" w:pos="3402"/>
      </w:tabs>
      <w:ind w:left="1400"/>
    </w:pPr>
    <w:rPr>
      <w:rFonts w:asciiTheme="minorHAnsi" w:hAnsiTheme="minorHAnsi" w:cstheme="minorHAnsi"/>
    </w:rPr>
  </w:style>
  <w:style w:type="paragraph" w:styleId="TM9">
    <w:name w:val="toc 9"/>
    <w:basedOn w:val="Normal"/>
    <w:next w:val="Normal"/>
    <w:autoRedefine/>
    <w:uiPriority w:val="39"/>
    <w:rsid w:val="00C621C7"/>
    <w:pPr>
      <w:tabs>
        <w:tab w:val="clear" w:pos="3402"/>
      </w:tabs>
      <w:ind w:left="1600"/>
    </w:pPr>
    <w:rPr>
      <w:rFonts w:asciiTheme="minorHAnsi" w:hAnsiTheme="minorHAnsi" w:cstheme="minorHAnsi"/>
    </w:rPr>
  </w:style>
  <w:style w:type="paragraph" w:styleId="Textedebulles">
    <w:name w:val="Balloon Text"/>
    <w:basedOn w:val="Normal"/>
    <w:link w:val="TextedebullesCar"/>
    <w:uiPriority w:val="99"/>
    <w:semiHidden/>
    <w:unhideWhenUsed/>
    <w:rsid w:val="00A84833"/>
    <w:rPr>
      <w:rFonts w:ascii="Tahoma" w:hAnsi="Tahoma" w:cs="Tahoma"/>
      <w:sz w:val="16"/>
      <w:szCs w:val="16"/>
    </w:rPr>
  </w:style>
  <w:style w:type="character" w:customStyle="1" w:styleId="TextedebullesCar">
    <w:name w:val="Texte de bulles Car"/>
    <w:basedOn w:val="Policepardfaut"/>
    <w:link w:val="Textedebulles"/>
    <w:uiPriority w:val="99"/>
    <w:semiHidden/>
    <w:rsid w:val="00A84833"/>
    <w:rPr>
      <w:rFonts w:ascii="Tahoma" w:hAnsi="Tahoma" w:cs="Tahoma"/>
      <w:sz w:val="16"/>
      <w:szCs w:val="16"/>
    </w:rPr>
  </w:style>
  <w:style w:type="paragraph" w:customStyle="1" w:styleId="Style1">
    <w:name w:val="Style1"/>
    <w:basedOn w:val="Normal"/>
    <w:link w:val="Style1Car"/>
    <w:qFormat/>
    <w:rsid w:val="00D66113"/>
    <w:pPr>
      <w:tabs>
        <w:tab w:val="clear" w:pos="3402"/>
        <w:tab w:val="left" w:pos="567"/>
      </w:tabs>
      <w:spacing w:after="72"/>
    </w:pPr>
  </w:style>
  <w:style w:type="paragraph" w:styleId="Paragraphedeliste">
    <w:name w:val="List Paragraph"/>
    <w:basedOn w:val="Normal"/>
    <w:link w:val="ParagraphedelisteCar"/>
    <w:uiPriority w:val="34"/>
    <w:qFormat/>
    <w:rsid w:val="00863C80"/>
    <w:pPr>
      <w:contextualSpacing/>
    </w:pPr>
    <w:rPr>
      <w:i/>
      <w:color w:val="4F81BD" w:themeColor="accent1"/>
      <w:sz w:val="18"/>
      <w:szCs w:val="18"/>
    </w:rPr>
  </w:style>
  <w:style w:type="character" w:customStyle="1" w:styleId="Style1Car">
    <w:name w:val="Style1 Car"/>
    <w:basedOn w:val="Policepardfaut"/>
    <w:link w:val="Style1"/>
    <w:rsid w:val="00D66113"/>
    <w:rPr>
      <w:rFonts w:ascii="Calibri" w:hAnsi="Calibri"/>
    </w:rPr>
  </w:style>
  <w:style w:type="character" w:customStyle="1" w:styleId="Sous-titreCar">
    <w:name w:val="Sous-titre Car"/>
    <w:basedOn w:val="Policepardfaut"/>
    <w:link w:val="Sous-titre"/>
    <w:rsid w:val="00B07699"/>
    <w:rPr>
      <w:rFonts w:ascii="Arial Rounded MT Bold" w:hAnsi="Arial Rounded MT Bold" w:cs="Arial"/>
      <w:b/>
      <w:i/>
      <w:smallCaps/>
      <w:color w:val="0070C0"/>
      <w:sz w:val="32"/>
      <w:szCs w:val="32"/>
    </w:rPr>
  </w:style>
  <w:style w:type="table" w:styleId="Grilledutableau">
    <w:name w:val="Table Grid"/>
    <w:basedOn w:val="TableauNormal"/>
    <w:uiPriority w:val="59"/>
    <w:rsid w:val="007668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25053C"/>
    <w:rPr>
      <w:rFonts w:ascii="Calibri" w:hAnsi="Calibri"/>
    </w:rPr>
  </w:style>
  <w:style w:type="table" w:styleId="Trameclaire-Accent5">
    <w:name w:val="Light Shading Accent 5"/>
    <w:basedOn w:val="TableauNormal"/>
    <w:uiPriority w:val="60"/>
    <w:rsid w:val="00B07699"/>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11">
    <w:name w:val="Trame claire - Accent 11"/>
    <w:basedOn w:val="TableauNormal"/>
    <w:uiPriority w:val="60"/>
    <w:rsid w:val="00B07699"/>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B0769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itation">
    <w:name w:val="Quote"/>
    <w:basedOn w:val="Normal"/>
    <w:next w:val="Normal"/>
    <w:link w:val="CitationCar"/>
    <w:uiPriority w:val="29"/>
    <w:rsid w:val="00B07699"/>
    <w:pPr>
      <w:tabs>
        <w:tab w:val="clear" w:pos="3402"/>
      </w:tabs>
      <w:spacing w:after="200" w:line="276" w:lineRule="auto"/>
    </w:pPr>
    <w:rPr>
      <w:rFonts w:asciiTheme="minorHAnsi" w:eastAsiaTheme="minorEastAsia" w:hAnsiTheme="minorHAnsi" w:cstheme="minorBidi"/>
      <w:i/>
      <w:iCs/>
      <w:color w:val="000000" w:themeColor="text1"/>
      <w:sz w:val="22"/>
      <w:szCs w:val="22"/>
    </w:rPr>
  </w:style>
  <w:style w:type="character" w:customStyle="1" w:styleId="CitationCar">
    <w:name w:val="Citation Car"/>
    <w:basedOn w:val="Policepardfaut"/>
    <w:link w:val="Citation"/>
    <w:uiPriority w:val="29"/>
    <w:rsid w:val="00B07699"/>
    <w:rPr>
      <w:rFonts w:asciiTheme="minorHAnsi" w:eastAsiaTheme="minorEastAsia" w:hAnsiTheme="minorHAnsi" w:cstheme="minorBidi"/>
      <w:i/>
      <w:iCs/>
      <w:color w:val="000000" w:themeColor="text1"/>
      <w:sz w:val="22"/>
      <w:szCs w:val="22"/>
    </w:rPr>
  </w:style>
  <w:style w:type="character" w:styleId="Emphaseintense">
    <w:name w:val="Intense Emphasis"/>
    <w:basedOn w:val="Policepardfaut"/>
    <w:uiPriority w:val="21"/>
    <w:rsid w:val="00B07699"/>
    <w:rPr>
      <w:b/>
      <w:bCs/>
      <w:i/>
      <w:iCs/>
      <w:color w:val="548DD4" w:themeColor="text2" w:themeTint="99"/>
    </w:rPr>
  </w:style>
  <w:style w:type="paragraph" w:customStyle="1" w:styleId="T3">
    <w:name w:val="T3"/>
    <w:basedOn w:val="Normal"/>
    <w:next w:val="Style1"/>
    <w:link w:val="T3Car"/>
    <w:qFormat/>
    <w:rsid w:val="00B07699"/>
    <w:pPr>
      <w:keepNext/>
      <w:keepLines/>
      <w:tabs>
        <w:tab w:val="clear" w:pos="3402"/>
        <w:tab w:val="left" w:pos="426"/>
      </w:tabs>
      <w:spacing w:before="180" w:after="120"/>
      <w:ind w:left="425" w:hanging="425"/>
      <w:outlineLvl w:val="2"/>
    </w:pPr>
    <w:rPr>
      <w:b/>
    </w:rPr>
  </w:style>
  <w:style w:type="character" w:customStyle="1" w:styleId="T3Car">
    <w:name w:val="T3 Car"/>
    <w:basedOn w:val="Policepardfaut"/>
    <w:link w:val="T3"/>
    <w:rsid w:val="00B07699"/>
    <w:rPr>
      <w:rFonts w:ascii="Calibri" w:hAnsi="Calibri"/>
      <w:b/>
    </w:rPr>
  </w:style>
  <w:style w:type="paragraph" w:customStyle="1" w:styleId="Illustration">
    <w:name w:val="Illustration"/>
    <w:basedOn w:val="Normal"/>
    <w:next w:val="Lgende"/>
    <w:link w:val="IllustrationCar"/>
    <w:rsid w:val="00F24247"/>
    <w:pPr>
      <w:keepNext/>
      <w:tabs>
        <w:tab w:val="clear" w:pos="3402"/>
      </w:tabs>
      <w:spacing w:before="120" w:after="60"/>
      <w:ind w:left="-567" w:right="-567"/>
      <w:jc w:val="center"/>
    </w:pPr>
    <w:rPr>
      <w:rFonts w:ascii="CG Omega" w:hAnsi="CG Omega"/>
      <w:sz w:val="18"/>
    </w:rPr>
  </w:style>
  <w:style w:type="character" w:customStyle="1" w:styleId="CorpsCar">
    <w:name w:val="Corps Car"/>
    <w:link w:val="Corps"/>
    <w:rsid w:val="001764F6"/>
    <w:rPr>
      <w:rFonts w:ascii="Calibri" w:hAnsi="Calibri"/>
    </w:rPr>
  </w:style>
  <w:style w:type="paragraph" w:customStyle="1" w:styleId="Photolgende">
    <w:name w:val="Photo légende"/>
    <w:basedOn w:val="Corps2"/>
    <w:link w:val="PhotolgendeCar"/>
    <w:rsid w:val="005040E8"/>
    <w:pPr>
      <w:tabs>
        <w:tab w:val="clear" w:pos="3402"/>
      </w:tabs>
      <w:spacing w:before="60" w:after="240" w:line="240" w:lineRule="auto"/>
      <w:jc w:val="center"/>
    </w:pPr>
    <w:rPr>
      <w:rFonts w:ascii="Arial" w:hAnsi="Arial" w:cs="Arial"/>
      <w:i/>
    </w:rPr>
  </w:style>
  <w:style w:type="character" w:customStyle="1" w:styleId="PhotolgendeCar">
    <w:name w:val="Photo légende Car"/>
    <w:basedOn w:val="Policepardfaut"/>
    <w:link w:val="Photolgende"/>
    <w:rsid w:val="005040E8"/>
    <w:rPr>
      <w:rFonts w:ascii="Arial" w:hAnsi="Arial" w:cs="Arial"/>
      <w:i/>
    </w:rPr>
  </w:style>
  <w:style w:type="paragraph" w:customStyle="1" w:styleId="Photosuivie">
    <w:name w:val="Photo suivie"/>
    <w:basedOn w:val="Normal"/>
    <w:next w:val="Photolgende"/>
    <w:link w:val="PhotosuivieCar"/>
    <w:rsid w:val="005040E8"/>
    <w:pPr>
      <w:keepNext/>
      <w:tabs>
        <w:tab w:val="clear" w:pos="3402"/>
      </w:tabs>
      <w:spacing w:before="120" w:after="60"/>
      <w:jc w:val="center"/>
    </w:pPr>
    <w:rPr>
      <w:rFonts w:ascii="Arial" w:hAnsi="Arial" w:cs="Arial"/>
      <w:sz w:val="24"/>
      <w:szCs w:val="24"/>
    </w:rPr>
  </w:style>
  <w:style w:type="character" w:customStyle="1" w:styleId="PhotosuivieCar">
    <w:name w:val="Photo suivie Car"/>
    <w:basedOn w:val="Policepardfaut"/>
    <w:link w:val="Photosuivie"/>
    <w:rsid w:val="005040E8"/>
    <w:rPr>
      <w:rFonts w:ascii="Arial" w:hAnsi="Arial" w:cs="Arial"/>
      <w:sz w:val="24"/>
      <w:szCs w:val="24"/>
    </w:rPr>
  </w:style>
  <w:style w:type="table" w:customStyle="1" w:styleId="Grilledutableau1">
    <w:name w:val="Grille du tableau1"/>
    <w:basedOn w:val="TableauNormal"/>
    <w:next w:val="Grilledutableau"/>
    <w:uiPriority w:val="59"/>
    <w:rsid w:val="005040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20">
    <w:name w:val="Enuméré 2"/>
    <w:basedOn w:val="Enumr"/>
    <w:rsid w:val="00D66113"/>
    <w:pPr>
      <w:keepNext/>
      <w:numPr>
        <w:numId w:val="0"/>
      </w:numPr>
      <w:tabs>
        <w:tab w:val="clear" w:pos="284"/>
        <w:tab w:val="left" w:pos="993"/>
        <w:tab w:val="left" w:pos="1418"/>
      </w:tabs>
      <w:spacing w:before="120" w:after="0"/>
      <w:ind w:left="1418" w:hanging="360"/>
      <w:jc w:val="both"/>
    </w:pPr>
    <w:rPr>
      <w:rFonts w:ascii="Arial" w:hAnsi="Arial" w:cs="Arial"/>
      <w:sz w:val="24"/>
      <w:szCs w:val="24"/>
    </w:rPr>
  </w:style>
  <w:style w:type="paragraph" w:customStyle="1" w:styleId="Enumr3">
    <w:name w:val="Enuméré 3"/>
    <w:basedOn w:val="Enumr20"/>
    <w:rsid w:val="00D66113"/>
    <w:pPr>
      <w:tabs>
        <w:tab w:val="left" w:pos="1985"/>
      </w:tabs>
      <w:ind w:left="1985"/>
    </w:pPr>
  </w:style>
  <w:style w:type="paragraph" w:customStyle="1" w:styleId="Partableau">
    <w:name w:val="Par tableau"/>
    <w:basedOn w:val="Normal"/>
    <w:link w:val="PartableauCar"/>
    <w:qFormat/>
    <w:rsid w:val="002D0ABC"/>
    <w:pPr>
      <w:spacing w:before="60" w:after="60"/>
    </w:pPr>
    <w:rPr>
      <w:rFonts w:ascii="Arial" w:hAnsi="Arial"/>
    </w:rPr>
  </w:style>
  <w:style w:type="character" w:customStyle="1" w:styleId="PartableauCar">
    <w:name w:val="Par tableau Car"/>
    <w:basedOn w:val="Policepardfaut"/>
    <w:link w:val="Partableau"/>
    <w:rsid w:val="002D0ABC"/>
    <w:rPr>
      <w:rFonts w:ascii="Arial" w:hAnsi="Arial"/>
    </w:rPr>
  </w:style>
  <w:style w:type="character" w:styleId="Accentuation">
    <w:name w:val="Emphasis"/>
    <w:basedOn w:val="Policepardfaut"/>
    <w:uiPriority w:val="20"/>
    <w:rsid w:val="00777881"/>
    <w:rPr>
      <w:i/>
      <w:iCs/>
    </w:rPr>
  </w:style>
  <w:style w:type="character" w:customStyle="1" w:styleId="EnumrCar">
    <w:name w:val="Enuméré Car"/>
    <w:link w:val="Enumr"/>
    <w:rsid w:val="00AD1956"/>
    <w:rPr>
      <w:rFonts w:ascii="Calibri" w:hAnsi="Calibri"/>
    </w:rPr>
  </w:style>
  <w:style w:type="paragraph" w:customStyle="1" w:styleId="Default">
    <w:name w:val="Default"/>
    <w:rsid w:val="00A233DE"/>
    <w:pPr>
      <w:autoSpaceDE w:val="0"/>
      <w:autoSpaceDN w:val="0"/>
      <w:adjustRightInd w:val="0"/>
    </w:pPr>
    <w:rPr>
      <w:rFonts w:ascii="Calibri" w:hAnsi="Calibri" w:cs="Calibri"/>
      <w:color w:val="000000"/>
      <w:sz w:val="24"/>
      <w:szCs w:val="24"/>
    </w:rPr>
  </w:style>
  <w:style w:type="paragraph" w:customStyle="1" w:styleId="Figures">
    <w:name w:val="Figures"/>
    <w:basedOn w:val="Corpsdetexte"/>
    <w:next w:val="Corps"/>
    <w:link w:val="FiguresCar"/>
    <w:qFormat/>
    <w:rsid w:val="004C1415"/>
    <w:pPr>
      <w:tabs>
        <w:tab w:val="clear" w:pos="3402"/>
        <w:tab w:val="left" w:pos="3600"/>
        <w:tab w:val="left" w:pos="3960"/>
      </w:tabs>
      <w:spacing w:before="60" w:after="240"/>
      <w:ind w:left="-567" w:right="-567"/>
      <w:jc w:val="center"/>
    </w:pPr>
    <w:rPr>
      <w:rFonts w:ascii="Times New Roman" w:hAnsi="Times New Roman"/>
      <w:sz w:val="18"/>
      <w:lang w:eastAsia="en-US"/>
    </w:rPr>
  </w:style>
  <w:style w:type="character" w:customStyle="1" w:styleId="FiguresCar">
    <w:name w:val="Figures Car"/>
    <w:link w:val="Figures"/>
    <w:rsid w:val="004C1415"/>
    <w:rPr>
      <w:rFonts w:ascii="Times New Roman" w:hAnsi="Times New Roman"/>
      <w:sz w:val="18"/>
      <w:lang w:eastAsia="en-US"/>
    </w:rPr>
  </w:style>
  <w:style w:type="paragraph" w:customStyle="1" w:styleId="Report">
    <w:name w:val="Report"/>
    <w:basedOn w:val="Style1"/>
    <w:link w:val="ReportCar"/>
    <w:qFormat/>
    <w:rsid w:val="004C1415"/>
    <w:pPr>
      <w:keepNext/>
      <w:tabs>
        <w:tab w:val="clear" w:pos="567"/>
      </w:tabs>
      <w:spacing w:before="150" w:after="240"/>
      <w:ind w:left="284" w:right="147"/>
    </w:pPr>
    <w:rPr>
      <w:rFonts w:ascii="Verdana" w:hAnsi="Verdana"/>
      <w:color w:val="17365D" w:themeColor="text2" w:themeShade="BF"/>
    </w:rPr>
  </w:style>
  <w:style w:type="character" w:customStyle="1" w:styleId="ReportCar">
    <w:name w:val="Report Car"/>
    <w:basedOn w:val="Policepardfaut"/>
    <w:link w:val="Report"/>
    <w:rsid w:val="004C1415"/>
    <w:rPr>
      <w:rFonts w:ascii="Verdana" w:hAnsi="Verdana"/>
      <w:color w:val="17365D" w:themeColor="text2" w:themeShade="BF"/>
    </w:rPr>
  </w:style>
  <w:style w:type="paragraph" w:customStyle="1" w:styleId="Style2">
    <w:name w:val="Style2"/>
    <w:basedOn w:val="Titre1"/>
    <w:link w:val="Style2Car"/>
    <w:qFormat/>
    <w:rsid w:val="00E4095D"/>
    <w:pPr>
      <w:keepLines w:val="0"/>
      <w:widowControl w:val="0"/>
      <w:tabs>
        <w:tab w:val="clear" w:pos="3402"/>
      </w:tabs>
      <w:spacing w:before="120" w:after="60"/>
      <w:ind w:left="284"/>
      <w:outlineLvl w:val="9"/>
    </w:pPr>
    <w:rPr>
      <w:rFonts w:asciiTheme="minorHAnsi" w:hAnsiTheme="minorHAnsi" w:cstheme="minorHAnsi"/>
      <w:b w:val="0"/>
      <w:bCs/>
      <w:i w:val="0"/>
      <w:color w:val="auto"/>
      <w:kern w:val="28"/>
      <w:sz w:val="20"/>
      <w:szCs w:val="20"/>
      <w:lang w:eastAsia="en-US"/>
    </w:rPr>
  </w:style>
  <w:style w:type="character" w:customStyle="1" w:styleId="Style2Car">
    <w:name w:val="Style2 Car"/>
    <w:basedOn w:val="Policepardfaut"/>
    <w:link w:val="Style2"/>
    <w:rsid w:val="00E4095D"/>
    <w:rPr>
      <w:rFonts w:asciiTheme="minorHAnsi" w:hAnsiTheme="minorHAnsi" w:cstheme="minorHAnsi"/>
      <w:bCs/>
      <w:kern w:val="28"/>
      <w:lang w:eastAsia="en-US"/>
    </w:rPr>
  </w:style>
  <w:style w:type="paragraph" w:customStyle="1" w:styleId="Principal-P3">
    <w:name w:val="Principal - P3"/>
    <w:basedOn w:val="Normal"/>
    <w:rsid w:val="003F7AA0"/>
    <w:pPr>
      <w:keepNext/>
      <w:numPr>
        <w:numId w:val="14"/>
      </w:numPr>
      <w:tabs>
        <w:tab w:val="clear" w:pos="3402"/>
        <w:tab w:val="left" w:pos="851"/>
      </w:tabs>
      <w:spacing w:before="60"/>
      <w:jc w:val="both"/>
    </w:pPr>
    <w:rPr>
      <w:rFonts w:ascii="Verdana" w:hAnsi="Verdana" w:cs="Arial"/>
      <w:sz w:val="22"/>
      <w:szCs w:val="22"/>
    </w:rPr>
  </w:style>
  <w:style w:type="paragraph" w:customStyle="1" w:styleId="Enum1">
    <w:name w:val="Enum1"/>
    <w:basedOn w:val="Normal"/>
    <w:link w:val="Enum1Car"/>
    <w:qFormat/>
    <w:rsid w:val="00C154B0"/>
    <w:pPr>
      <w:keepNext/>
      <w:numPr>
        <w:numId w:val="15"/>
      </w:numPr>
      <w:tabs>
        <w:tab w:val="clear" w:pos="3402"/>
      </w:tabs>
      <w:spacing w:before="60" w:after="60"/>
    </w:pPr>
    <w:rPr>
      <w:rFonts w:ascii="Verdana" w:hAnsi="Verdana"/>
      <w:sz w:val="22"/>
      <w:szCs w:val="22"/>
    </w:rPr>
  </w:style>
  <w:style w:type="character" w:customStyle="1" w:styleId="Enum1Car">
    <w:name w:val="Enum1 Car"/>
    <w:link w:val="Enum1"/>
    <w:rsid w:val="00C154B0"/>
    <w:rPr>
      <w:rFonts w:ascii="Verdana" w:hAnsi="Verdana"/>
      <w:sz w:val="22"/>
      <w:szCs w:val="22"/>
    </w:rPr>
  </w:style>
  <w:style w:type="paragraph" w:customStyle="1" w:styleId="Enum2">
    <w:name w:val="Enum2"/>
    <w:basedOn w:val="Enum1"/>
    <w:link w:val="Enum2Car"/>
    <w:qFormat/>
    <w:rsid w:val="00C154B0"/>
    <w:pPr>
      <w:numPr>
        <w:ilvl w:val="1"/>
      </w:numPr>
      <w:tabs>
        <w:tab w:val="num" w:pos="360"/>
      </w:tabs>
      <w:ind w:left="1276"/>
    </w:pPr>
  </w:style>
  <w:style w:type="paragraph" w:customStyle="1" w:styleId="Enum3">
    <w:name w:val="Enum3"/>
    <w:basedOn w:val="Enum2"/>
    <w:link w:val="Enum3Car"/>
    <w:qFormat/>
    <w:rsid w:val="00E4095D"/>
    <w:pPr>
      <w:numPr>
        <w:ilvl w:val="2"/>
      </w:numPr>
      <w:spacing w:after="120"/>
      <w:ind w:left="1701" w:hanging="425"/>
    </w:pPr>
    <w:rPr>
      <w:rFonts w:ascii="Calibri" w:hAnsi="Calibri" w:cs="Calibri"/>
      <w:sz w:val="20"/>
      <w:szCs w:val="20"/>
    </w:rPr>
  </w:style>
  <w:style w:type="paragraph" w:customStyle="1" w:styleId="Num1">
    <w:name w:val="Num 1"/>
    <w:basedOn w:val="Index8"/>
    <w:link w:val="Num1Car"/>
    <w:rsid w:val="007F5B45"/>
    <w:pPr>
      <w:numPr>
        <w:numId w:val="16"/>
      </w:numPr>
      <w:spacing w:before="180" w:after="60"/>
    </w:pPr>
    <w:rPr>
      <w:rFonts w:ascii="Verdana" w:hAnsi="Verdana" w:cs="Arial"/>
      <w:sz w:val="22"/>
      <w:szCs w:val="22"/>
    </w:rPr>
  </w:style>
  <w:style w:type="character" w:customStyle="1" w:styleId="Num1Car">
    <w:name w:val="Num 1 Car"/>
    <w:link w:val="Num1"/>
    <w:rsid w:val="007F5B45"/>
    <w:rPr>
      <w:rFonts w:ascii="Verdana" w:hAnsi="Verdana" w:cs="Arial"/>
      <w:sz w:val="22"/>
      <w:szCs w:val="22"/>
    </w:rPr>
  </w:style>
  <w:style w:type="character" w:customStyle="1" w:styleId="Enum3Car">
    <w:name w:val="Enum3 Car"/>
    <w:link w:val="Enum3"/>
    <w:rsid w:val="00E4095D"/>
    <w:rPr>
      <w:rFonts w:ascii="Calibri" w:hAnsi="Calibri" w:cs="Calibri"/>
    </w:rPr>
  </w:style>
  <w:style w:type="paragraph" w:customStyle="1" w:styleId="Figuresuivie">
    <w:name w:val="Figure suivie"/>
    <w:basedOn w:val="Normal"/>
    <w:next w:val="Lgende"/>
    <w:qFormat/>
    <w:rsid w:val="007F5B45"/>
    <w:pPr>
      <w:keepNext/>
      <w:widowControl w:val="0"/>
      <w:tabs>
        <w:tab w:val="clear" w:pos="3402"/>
        <w:tab w:val="left" w:pos="3600"/>
        <w:tab w:val="left" w:pos="3960"/>
      </w:tabs>
      <w:spacing w:before="120" w:after="60"/>
      <w:jc w:val="center"/>
    </w:pPr>
    <w:rPr>
      <w:rFonts w:ascii="Arial" w:hAnsi="Arial"/>
      <w:noProof/>
    </w:rPr>
  </w:style>
  <w:style w:type="paragraph" w:customStyle="1" w:styleId="Corpssolidaire">
    <w:name w:val="Corps solidaire"/>
    <w:basedOn w:val="Corps"/>
    <w:qFormat/>
    <w:rsid w:val="00FC194E"/>
    <w:pPr>
      <w:keepNext/>
      <w:tabs>
        <w:tab w:val="clear" w:pos="3402"/>
        <w:tab w:val="left" w:pos="709"/>
        <w:tab w:val="left" w:pos="1134"/>
      </w:tabs>
      <w:spacing w:after="60"/>
    </w:pPr>
    <w:rPr>
      <w:rFonts w:asciiTheme="minorHAnsi" w:hAnsiTheme="minorHAnsi" w:cstheme="minorHAnsi"/>
      <w:lang w:eastAsia="en-US"/>
    </w:rPr>
  </w:style>
  <w:style w:type="character" w:customStyle="1" w:styleId="Enum2Car">
    <w:name w:val="Enum2 Car"/>
    <w:link w:val="Enum2"/>
    <w:rsid w:val="00BD340E"/>
    <w:rPr>
      <w:rFonts w:ascii="Verdana" w:hAnsi="Verdana"/>
      <w:sz w:val="22"/>
      <w:szCs w:val="22"/>
    </w:rPr>
  </w:style>
  <w:style w:type="character" w:customStyle="1" w:styleId="IllustrationCar">
    <w:name w:val="Illustration Car"/>
    <w:link w:val="Illustration"/>
    <w:rsid w:val="00BD340E"/>
    <w:rPr>
      <w:rFonts w:ascii="CG Omega" w:hAnsi="CG Omega"/>
      <w:sz w:val="18"/>
    </w:rPr>
  </w:style>
  <w:style w:type="paragraph" w:customStyle="1" w:styleId="Remarque">
    <w:name w:val="Remarque"/>
    <w:basedOn w:val="Corps"/>
    <w:link w:val="RemarqueCar"/>
    <w:rsid w:val="00983D1E"/>
    <w:pPr>
      <w:pBdr>
        <w:top w:val="single" w:sz="4" w:space="1" w:color="auto"/>
        <w:bottom w:val="single" w:sz="4" w:space="1" w:color="auto"/>
      </w:pBdr>
      <w:tabs>
        <w:tab w:val="clear" w:pos="3402"/>
        <w:tab w:val="left" w:pos="709"/>
        <w:tab w:val="left" w:pos="1134"/>
      </w:tabs>
      <w:overflowPunct w:val="0"/>
      <w:autoSpaceDE w:val="0"/>
      <w:autoSpaceDN w:val="0"/>
      <w:adjustRightInd w:val="0"/>
      <w:spacing w:after="240"/>
      <w:textAlignment w:val="baseline"/>
    </w:pPr>
    <w:rPr>
      <w:rFonts w:ascii="Verdana" w:hAnsi="Verdana" w:cs="Arial"/>
      <w:bCs/>
      <w:sz w:val="22"/>
      <w:szCs w:val="22"/>
      <w:lang w:eastAsia="en-US"/>
    </w:rPr>
  </w:style>
  <w:style w:type="character" w:customStyle="1" w:styleId="RemarqueCar">
    <w:name w:val="Remarque Car"/>
    <w:basedOn w:val="CorpsCar"/>
    <w:link w:val="Remarque"/>
    <w:rsid w:val="00983D1E"/>
    <w:rPr>
      <w:rFonts w:ascii="Verdana" w:hAnsi="Verdana" w:cs="Arial"/>
      <w:bCs/>
      <w:sz w:val="22"/>
      <w:szCs w:val="22"/>
      <w:lang w:eastAsia="en-US"/>
    </w:rPr>
  </w:style>
  <w:style w:type="character" w:customStyle="1" w:styleId="ParagraphedelisteCar">
    <w:name w:val="Paragraphe de liste Car"/>
    <w:link w:val="Paragraphedeliste"/>
    <w:uiPriority w:val="34"/>
    <w:rsid w:val="00725C49"/>
    <w:rPr>
      <w:rFonts w:ascii="Calibri" w:hAnsi="Calibri"/>
      <w:i/>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New Roman" w:hAnsi="Times"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lsdException w:name="heading 4" w:semiHidden="0" w:uiPriority="0" w:unhideWhenUsed="0" w:qFormat="1"/>
    <w:lsdException w:name="heading 5" w:semiHidden="0" w:uiPriority="9" w:unhideWhenUsed="0"/>
    <w:lsdException w:name="heading 6" w:semiHidden="0" w:uiPriority="9" w:unhideWhenUsed="0"/>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iPriority="0" w:unhideWhenUsed="0"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F5B45"/>
    <w:pPr>
      <w:tabs>
        <w:tab w:val="left" w:pos="3402"/>
      </w:tabs>
    </w:pPr>
    <w:rPr>
      <w:rFonts w:ascii="Calibri" w:hAnsi="Calibri"/>
    </w:rPr>
  </w:style>
  <w:style w:type="paragraph" w:styleId="Titre1">
    <w:name w:val="heading 1"/>
    <w:basedOn w:val="Normal"/>
    <w:next w:val="Style1"/>
    <w:qFormat/>
    <w:rsid w:val="00CB6399"/>
    <w:pPr>
      <w:keepNext/>
      <w:keepLines/>
      <w:spacing w:before="240" w:after="120"/>
      <w:outlineLvl w:val="0"/>
    </w:pPr>
    <w:rPr>
      <w:rFonts w:ascii="Arial Rounded MT Bold" w:hAnsi="Arial Rounded MT Bold"/>
      <w:b/>
      <w:i/>
      <w:color w:val="548DD4" w:themeColor="text2" w:themeTint="99"/>
      <w:sz w:val="28"/>
      <w:szCs w:val="28"/>
    </w:rPr>
  </w:style>
  <w:style w:type="paragraph" w:styleId="Titre2">
    <w:name w:val="heading 2"/>
    <w:basedOn w:val="Titre1"/>
    <w:next w:val="Style1"/>
    <w:qFormat/>
    <w:rsid w:val="00CB6399"/>
    <w:pPr>
      <w:tabs>
        <w:tab w:val="clear" w:pos="3402"/>
        <w:tab w:val="left" w:pos="426"/>
      </w:tabs>
      <w:spacing w:before="180"/>
      <w:ind w:left="425" w:hanging="425"/>
      <w:outlineLvl w:val="1"/>
    </w:pPr>
    <w:rPr>
      <w:rFonts w:asciiTheme="minorHAnsi" w:hAnsiTheme="minorHAnsi" w:cstheme="minorHAnsi"/>
      <w:i w:val="0"/>
      <w:color w:val="auto"/>
      <w:sz w:val="24"/>
      <w:szCs w:val="24"/>
    </w:rPr>
  </w:style>
  <w:style w:type="paragraph" w:styleId="Titre3">
    <w:name w:val="heading 3"/>
    <w:basedOn w:val="Titre2"/>
    <w:next w:val="Normal"/>
    <w:rsid w:val="00B07699"/>
    <w:pPr>
      <w:outlineLvl w:val="2"/>
    </w:pPr>
    <w:rPr>
      <w:i/>
    </w:rPr>
  </w:style>
  <w:style w:type="paragraph" w:styleId="Titre4">
    <w:name w:val="heading 4"/>
    <w:basedOn w:val="Normal"/>
    <w:next w:val="Normal"/>
    <w:qFormat/>
    <w:rsid w:val="00C621C7"/>
    <w:pPr>
      <w:keepNext/>
      <w:ind w:right="170"/>
      <w:outlineLvl w:val="3"/>
    </w:pPr>
    <w:rPr>
      <w:b/>
    </w:rPr>
  </w:style>
  <w:style w:type="paragraph" w:styleId="Titre5">
    <w:name w:val="heading 5"/>
    <w:basedOn w:val="Normal"/>
    <w:next w:val="Normal"/>
    <w:rsid w:val="00C621C7"/>
    <w:pPr>
      <w:keepNext/>
      <w:ind w:right="170"/>
      <w:jc w:val="right"/>
      <w:outlineLvl w:val="4"/>
    </w:pPr>
    <w:rPr>
      <w:b/>
      <w:bCs/>
    </w:rPr>
  </w:style>
  <w:style w:type="paragraph" w:styleId="Titre6">
    <w:name w:val="heading 6"/>
    <w:basedOn w:val="Normal"/>
    <w:next w:val="Normal"/>
    <w:rsid w:val="00C621C7"/>
    <w:pPr>
      <w:spacing w:before="240" w:after="60"/>
      <w:outlineLvl w:val="5"/>
    </w:pPr>
    <w:rPr>
      <w:b/>
      <w:bCs/>
      <w:sz w:val="22"/>
      <w:szCs w:val="22"/>
    </w:rPr>
  </w:style>
  <w:style w:type="paragraph" w:styleId="Titre7">
    <w:name w:val="heading 7"/>
    <w:basedOn w:val="Normal"/>
    <w:next w:val="Normal"/>
    <w:rsid w:val="00C621C7"/>
    <w:pPr>
      <w:keepNext/>
      <w:spacing w:before="72" w:after="72"/>
      <w:jc w:val="center"/>
      <w:outlineLvl w:val="6"/>
    </w:pPr>
    <w:rPr>
      <w:b/>
      <w:bCs/>
    </w:rPr>
  </w:style>
  <w:style w:type="paragraph" w:styleId="Titre8">
    <w:name w:val="heading 8"/>
    <w:basedOn w:val="Normal"/>
    <w:next w:val="Normal"/>
    <w:rsid w:val="00C621C7"/>
    <w:pPr>
      <w:spacing w:before="240" w:after="60"/>
      <w:outlineLvl w:val="7"/>
    </w:pPr>
    <w:rPr>
      <w:i/>
      <w:iCs/>
      <w:sz w:val="24"/>
      <w:szCs w:val="24"/>
    </w:rPr>
  </w:style>
  <w:style w:type="paragraph" w:styleId="Titre9">
    <w:name w:val="heading 9"/>
    <w:basedOn w:val="Normal"/>
    <w:next w:val="Normal"/>
    <w:rsid w:val="00C621C7"/>
    <w:p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2">
    <w:name w:val="Corps2"/>
    <w:basedOn w:val="Normal"/>
    <w:rsid w:val="00C621C7"/>
    <w:pPr>
      <w:spacing w:after="72" w:line="200" w:lineRule="exact"/>
    </w:pPr>
  </w:style>
  <w:style w:type="paragraph" w:customStyle="1" w:styleId="Liste-numro">
    <w:name w:val="Liste-numéro"/>
    <w:basedOn w:val="Normal"/>
    <w:rsid w:val="00C621C7"/>
    <w:pPr>
      <w:numPr>
        <w:numId w:val="2"/>
      </w:numPr>
      <w:spacing w:after="72" w:line="200" w:lineRule="exact"/>
      <w:ind w:left="641" w:hanging="357"/>
    </w:pPr>
  </w:style>
  <w:style w:type="paragraph" w:customStyle="1" w:styleId="Normallettre">
    <w:name w:val="Normal lettre"/>
    <w:basedOn w:val="Normal"/>
    <w:rsid w:val="00C621C7"/>
    <w:pPr>
      <w:tabs>
        <w:tab w:val="clear" w:pos="3402"/>
        <w:tab w:val="left" w:pos="5670"/>
      </w:tabs>
      <w:ind w:left="1134" w:right="1134"/>
    </w:pPr>
    <w:rPr>
      <w:rFonts w:ascii="Helvetica" w:hAnsi="Helvetica"/>
    </w:rPr>
  </w:style>
  <w:style w:type="paragraph" w:styleId="Pieddepage">
    <w:name w:val="footer"/>
    <w:basedOn w:val="Normal"/>
    <w:rsid w:val="00C621C7"/>
    <w:pPr>
      <w:tabs>
        <w:tab w:val="center" w:pos="4253"/>
        <w:tab w:val="right" w:pos="8505"/>
      </w:tabs>
    </w:pPr>
  </w:style>
  <w:style w:type="paragraph" w:styleId="En-tte">
    <w:name w:val="header"/>
    <w:basedOn w:val="Normal"/>
    <w:semiHidden/>
    <w:rsid w:val="00C621C7"/>
    <w:pPr>
      <w:tabs>
        <w:tab w:val="clear" w:pos="3402"/>
        <w:tab w:val="center" w:pos="4819"/>
        <w:tab w:val="right" w:pos="9071"/>
      </w:tabs>
    </w:pPr>
  </w:style>
  <w:style w:type="character" w:styleId="Appelnotedebasdep">
    <w:name w:val="footnote reference"/>
    <w:uiPriority w:val="99"/>
    <w:semiHidden/>
    <w:rsid w:val="00C621C7"/>
    <w:rPr>
      <w:position w:val="6"/>
      <w:sz w:val="16"/>
    </w:rPr>
  </w:style>
  <w:style w:type="paragraph" w:styleId="Notedebasdepage">
    <w:name w:val="footnote text"/>
    <w:basedOn w:val="Normal"/>
    <w:link w:val="NotedebasdepageCar"/>
    <w:uiPriority w:val="99"/>
    <w:semiHidden/>
    <w:rsid w:val="00C621C7"/>
  </w:style>
  <w:style w:type="paragraph" w:styleId="Retraitnormal">
    <w:name w:val="Normal Indent"/>
    <w:basedOn w:val="Normal"/>
    <w:next w:val="Normal"/>
    <w:semiHidden/>
    <w:rsid w:val="00C621C7"/>
    <w:pPr>
      <w:spacing w:after="72" w:line="200" w:lineRule="exact"/>
      <w:ind w:left="652"/>
    </w:pPr>
  </w:style>
  <w:style w:type="paragraph" w:styleId="Sous-titre">
    <w:name w:val="Subtitle"/>
    <w:basedOn w:val="Normal"/>
    <w:next w:val="Normal"/>
    <w:link w:val="Sous-titreCar"/>
    <w:qFormat/>
    <w:rsid w:val="00B07699"/>
    <w:pPr>
      <w:tabs>
        <w:tab w:val="clear" w:pos="3402"/>
      </w:tabs>
      <w:spacing w:before="1200" w:after="240"/>
      <w:outlineLvl w:val="0"/>
    </w:pPr>
    <w:rPr>
      <w:rFonts w:ascii="Arial Rounded MT Bold" w:hAnsi="Arial Rounded MT Bold" w:cs="Arial"/>
      <w:b/>
      <w:i/>
      <w:smallCaps/>
      <w:color w:val="0070C0"/>
      <w:sz w:val="32"/>
      <w:szCs w:val="32"/>
    </w:rPr>
  </w:style>
  <w:style w:type="paragraph" w:customStyle="1" w:styleId="Corps">
    <w:name w:val="Corps"/>
    <w:basedOn w:val="Normal"/>
    <w:link w:val="CorpsCar"/>
    <w:qFormat/>
    <w:rsid w:val="001764F6"/>
    <w:pPr>
      <w:spacing w:before="120"/>
    </w:pPr>
  </w:style>
  <w:style w:type="paragraph" w:styleId="Titre">
    <w:name w:val="Title"/>
    <w:basedOn w:val="Normal"/>
    <w:next w:val="Corps"/>
    <w:qFormat/>
    <w:rsid w:val="00B71251"/>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link w:val="EnumrCar"/>
    <w:qFormat/>
    <w:rsid w:val="00D66113"/>
    <w:pPr>
      <w:numPr>
        <w:numId w:val="1"/>
      </w:numPr>
      <w:tabs>
        <w:tab w:val="clear" w:pos="3402"/>
        <w:tab w:val="left" w:pos="284"/>
      </w:tabs>
      <w:spacing w:line="240" w:lineRule="auto"/>
    </w:pPr>
  </w:style>
  <w:style w:type="paragraph" w:customStyle="1" w:styleId="Enumr2">
    <w:name w:val="Enuméré2"/>
    <w:basedOn w:val="Enumr"/>
    <w:qFormat/>
    <w:rsid w:val="00D66113"/>
    <w:pPr>
      <w:numPr>
        <w:numId w:val="13"/>
      </w:numPr>
    </w:pPr>
  </w:style>
  <w:style w:type="character" w:styleId="Lienhypertexte">
    <w:name w:val="Hyperlink"/>
    <w:uiPriority w:val="99"/>
    <w:rsid w:val="00C621C7"/>
    <w:rPr>
      <w:color w:val="auto"/>
      <w:u w:val="none"/>
    </w:rPr>
  </w:style>
  <w:style w:type="character" w:customStyle="1" w:styleId="stylecourrierlectronique15">
    <w:name w:val="stylecourrierlectronique15"/>
    <w:rsid w:val="00C621C7"/>
    <w:rPr>
      <w:rFonts w:ascii="Arial" w:hAnsi="Arial" w:cs="Arial"/>
      <w:color w:val="000000"/>
      <w:sz w:val="20"/>
    </w:rPr>
  </w:style>
  <w:style w:type="paragraph" w:styleId="Adressedestinataire">
    <w:name w:val="envelope address"/>
    <w:basedOn w:val="Normal"/>
    <w:semiHidden/>
    <w:rsid w:val="00C621C7"/>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C621C7"/>
    <w:rPr>
      <w:rFonts w:ascii="Arial" w:hAnsi="Arial" w:cs="Arial"/>
    </w:rPr>
  </w:style>
  <w:style w:type="paragraph" w:styleId="AdresseHTML">
    <w:name w:val="HTML Address"/>
    <w:basedOn w:val="Normal"/>
    <w:semiHidden/>
    <w:rsid w:val="00C621C7"/>
    <w:rPr>
      <w:i/>
      <w:iCs/>
    </w:rPr>
  </w:style>
  <w:style w:type="paragraph" w:styleId="Commentaire">
    <w:name w:val="annotation text"/>
    <w:basedOn w:val="Normal"/>
    <w:semiHidden/>
    <w:rsid w:val="00C621C7"/>
  </w:style>
  <w:style w:type="paragraph" w:styleId="Corpsdetexte">
    <w:name w:val="Body Text"/>
    <w:basedOn w:val="Normal"/>
    <w:semiHidden/>
    <w:rsid w:val="00C621C7"/>
    <w:pPr>
      <w:spacing w:after="120"/>
    </w:pPr>
  </w:style>
  <w:style w:type="paragraph" w:styleId="Corpsdetexte2">
    <w:name w:val="Body Text 2"/>
    <w:basedOn w:val="Normal"/>
    <w:semiHidden/>
    <w:rsid w:val="00C621C7"/>
    <w:pPr>
      <w:spacing w:after="120" w:line="480" w:lineRule="auto"/>
    </w:pPr>
  </w:style>
  <w:style w:type="paragraph" w:styleId="Corpsdetexte3">
    <w:name w:val="Body Text 3"/>
    <w:basedOn w:val="Normal"/>
    <w:semiHidden/>
    <w:rsid w:val="00C621C7"/>
    <w:pPr>
      <w:spacing w:after="120"/>
    </w:pPr>
    <w:rPr>
      <w:sz w:val="16"/>
      <w:szCs w:val="16"/>
    </w:rPr>
  </w:style>
  <w:style w:type="paragraph" w:styleId="Date">
    <w:name w:val="Date"/>
    <w:basedOn w:val="Normal"/>
    <w:next w:val="Normal"/>
    <w:semiHidden/>
    <w:rsid w:val="00C621C7"/>
  </w:style>
  <w:style w:type="paragraph" w:styleId="En-ttedemessage">
    <w:name w:val="Message Header"/>
    <w:basedOn w:val="Normal"/>
    <w:semiHidden/>
    <w:rsid w:val="00C621C7"/>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rsid w:val="00C621C7"/>
    <w:pPr>
      <w:shd w:val="clear" w:color="auto" w:fill="000080"/>
    </w:pPr>
    <w:rPr>
      <w:rFonts w:ascii="Tahoma" w:hAnsi="Tahoma" w:cs="Tahoma"/>
    </w:rPr>
  </w:style>
  <w:style w:type="paragraph" w:styleId="Formuledepolitesse">
    <w:name w:val="Closing"/>
    <w:basedOn w:val="Normal"/>
    <w:semiHidden/>
    <w:rsid w:val="00C621C7"/>
    <w:pPr>
      <w:ind w:left="4252"/>
    </w:pPr>
  </w:style>
  <w:style w:type="paragraph" w:styleId="Index1">
    <w:name w:val="index 1"/>
    <w:basedOn w:val="Normal"/>
    <w:next w:val="Normal"/>
    <w:autoRedefine/>
    <w:semiHidden/>
    <w:rsid w:val="00C621C7"/>
    <w:pPr>
      <w:tabs>
        <w:tab w:val="clear" w:pos="3402"/>
      </w:tabs>
      <w:ind w:left="200" w:hanging="200"/>
    </w:pPr>
  </w:style>
  <w:style w:type="paragraph" w:styleId="Index2">
    <w:name w:val="index 2"/>
    <w:basedOn w:val="Normal"/>
    <w:next w:val="Normal"/>
    <w:autoRedefine/>
    <w:semiHidden/>
    <w:rsid w:val="00C621C7"/>
    <w:pPr>
      <w:tabs>
        <w:tab w:val="clear" w:pos="3402"/>
      </w:tabs>
      <w:ind w:left="400" w:hanging="200"/>
    </w:pPr>
  </w:style>
  <w:style w:type="paragraph" w:styleId="Index3">
    <w:name w:val="index 3"/>
    <w:basedOn w:val="Normal"/>
    <w:next w:val="Normal"/>
    <w:autoRedefine/>
    <w:semiHidden/>
    <w:rsid w:val="00C621C7"/>
    <w:pPr>
      <w:tabs>
        <w:tab w:val="clear" w:pos="3402"/>
      </w:tabs>
      <w:ind w:left="600" w:hanging="200"/>
    </w:pPr>
  </w:style>
  <w:style w:type="paragraph" w:styleId="Index4">
    <w:name w:val="index 4"/>
    <w:basedOn w:val="Normal"/>
    <w:next w:val="Normal"/>
    <w:autoRedefine/>
    <w:semiHidden/>
    <w:rsid w:val="00C621C7"/>
    <w:pPr>
      <w:tabs>
        <w:tab w:val="clear" w:pos="3402"/>
      </w:tabs>
      <w:ind w:left="800" w:hanging="200"/>
    </w:pPr>
  </w:style>
  <w:style w:type="paragraph" w:styleId="Index5">
    <w:name w:val="index 5"/>
    <w:basedOn w:val="Normal"/>
    <w:next w:val="Normal"/>
    <w:autoRedefine/>
    <w:semiHidden/>
    <w:rsid w:val="00C621C7"/>
    <w:pPr>
      <w:tabs>
        <w:tab w:val="clear" w:pos="3402"/>
      </w:tabs>
      <w:ind w:left="1000" w:hanging="200"/>
    </w:pPr>
  </w:style>
  <w:style w:type="paragraph" w:styleId="Index6">
    <w:name w:val="index 6"/>
    <w:basedOn w:val="Normal"/>
    <w:next w:val="Normal"/>
    <w:autoRedefine/>
    <w:semiHidden/>
    <w:rsid w:val="00C621C7"/>
    <w:pPr>
      <w:tabs>
        <w:tab w:val="clear" w:pos="3402"/>
      </w:tabs>
      <w:ind w:left="1200" w:hanging="200"/>
    </w:pPr>
  </w:style>
  <w:style w:type="paragraph" w:styleId="Index7">
    <w:name w:val="index 7"/>
    <w:basedOn w:val="Normal"/>
    <w:next w:val="Normal"/>
    <w:autoRedefine/>
    <w:semiHidden/>
    <w:rsid w:val="00C621C7"/>
    <w:pPr>
      <w:tabs>
        <w:tab w:val="clear" w:pos="3402"/>
      </w:tabs>
      <w:ind w:left="1400" w:hanging="200"/>
    </w:pPr>
  </w:style>
  <w:style w:type="paragraph" w:styleId="Index8">
    <w:name w:val="index 8"/>
    <w:basedOn w:val="Normal"/>
    <w:next w:val="Normal"/>
    <w:autoRedefine/>
    <w:semiHidden/>
    <w:rsid w:val="00C621C7"/>
    <w:pPr>
      <w:tabs>
        <w:tab w:val="clear" w:pos="3402"/>
      </w:tabs>
      <w:ind w:left="1600" w:hanging="200"/>
    </w:pPr>
  </w:style>
  <w:style w:type="paragraph" w:styleId="Index9">
    <w:name w:val="index 9"/>
    <w:basedOn w:val="Normal"/>
    <w:next w:val="Normal"/>
    <w:autoRedefine/>
    <w:semiHidden/>
    <w:rsid w:val="00C621C7"/>
    <w:pPr>
      <w:tabs>
        <w:tab w:val="clear" w:pos="3402"/>
      </w:tabs>
      <w:ind w:left="1800" w:hanging="200"/>
    </w:pPr>
  </w:style>
  <w:style w:type="paragraph" w:styleId="Lgende">
    <w:name w:val="caption"/>
    <w:basedOn w:val="Normal"/>
    <w:next w:val="Normal"/>
    <w:qFormat/>
    <w:rsid w:val="00F24247"/>
    <w:pPr>
      <w:spacing w:after="120"/>
      <w:jc w:val="center"/>
    </w:pPr>
    <w:rPr>
      <w:bCs/>
      <w:i/>
    </w:rPr>
  </w:style>
  <w:style w:type="paragraph" w:styleId="Liste">
    <w:name w:val="List"/>
    <w:basedOn w:val="Normal"/>
    <w:semiHidden/>
    <w:rsid w:val="00C621C7"/>
    <w:pPr>
      <w:ind w:left="283" w:hanging="283"/>
    </w:pPr>
  </w:style>
  <w:style w:type="paragraph" w:styleId="Liste2">
    <w:name w:val="List 2"/>
    <w:basedOn w:val="Normal"/>
    <w:semiHidden/>
    <w:rsid w:val="00C621C7"/>
    <w:pPr>
      <w:ind w:left="566" w:hanging="283"/>
    </w:pPr>
  </w:style>
  <w:style w:type="paragraph" w:styleId="Liste3">
    <w:name w:val="List 3"/>
    <w:basedOn w:val="Normal"/>
    <w:semiHidden/>
    <w:rsid w:val="00C621C7"/>
    <w:pPr>
      <w:ind w:left="849" w:hanging="283"/>
    </w:pPr>
  </w:style>
  <w:style w:type="paragraph" w:styleId="Liste4">
    <w:name w:val="List 4"/>
    <w:basedOn w:val="Normal"/>
    <w:semiHidden/>
    <w:rsid w:val="00C621C7"/>
    <w:pPr>
      <w:ind w:left="1132" w:hanging="283"/>
    </w:pPr>
  </w:style>
  <w:style w:type="paragraph" w:styleId="Liste5">
    <w:name w:val="List 5"/>
    <w:basedOn w:val="Normal"/>
    <w:semiHidden/>
    <w:rsid w:val="00C621C7"/>
    <w:pPr>
      <w:ind w:left="1415" w:hanging="283"/>
    </w:pPr>
  </w:style>
  <w:style w:type="paragraph" w:styleId="Listenumros">
    <w:name w:val="List Number"/>
    <w:basedOn w:val="Normal"/>
    <w:semiHidden/>
    <w:rsid w:val="00C621C7"/>
    <w:pPr>
      <w:numPr>
        <w:numId w:val="3"/>
      </w:numPr>
    </w:pPr>
  </w:style>
  <w:style w:type="paragraph" w:styleId="Listenumros2">
    <w:name w:val="List Number 2"/>
    <w:basedOn w:val="Normal"/>
    <w:semiHidden/>
    <w:rsid w:val="00C621C7"/>
    <w:pPr>
      <w:numPr>
        <w:numId w:val="4"/>
      </w:numPr>
    </w:pPr>
  </w:style>
  <w:style w:type="paragraph" w:styleId="Listenumros3">
    <w:name w:val="List Number 3"/>
    <w:basedOn w:val="Normal"/>
    <w:semiHidden/>
    <w:rsid w:val="00C621C7"/>
    <w:pPr>
      <w:numPr>
        <w:numId w:val="5"/>
      </w:numPr>
    </w:pPr>
  </w:style>
  <w:style w:type="paragraph" w:styleId="Listenumros4">
    <w:name w:val="List Number 4"/>
    <w:basedOn w:val="Normal"/>
    <w:semiHidden/>
    <w:rsid w:val="00C621C7"/>
    <w:pPr>
      <w:numPr>
        <w:numId w:val="6"/>
      </w:numPr>
    </w:pPr>
  </w:style>
  <w:style w:type="paragraph" w:styleId="Listenumros5">
    <w:name w:val="List Number 5"/>
    <w:basedOn w:val="Normal"/>
    <w:semiHidden/>
    <w:rsid w:val="00C621C7"/>
    <w:pPr>
      <w:numPr>
        <w:numId w:val="7"/>
      </w:numPr>
    </w:pPr>
  </w:style>
  <w:style w:type="paragraph" w:styleId="Listepuces">
    <w:name w:val="List Bullet"/>
    <w:basedOn w:val="Normal"/>
    <w:autoRedefine/>
    <w:semiHidden/>
    <w:rsid w:val="00C621C7"/>
    <w:pPr>
      <w:numPr>
        <w:numId w:val="8"/>
      </w:numPr>
    </w:pPr>
  </w:style>
  <w:style w:type="paragraph" w:styleId="Listepuces2">
    <w:name w:val="List Bullet 2"/>
    <w:basedOn w:val="Normal"/>
    <w:autoRedefine/>
    <w:semiHidden/>
    <w:rsid w:val="00C621C7"/>
    <w:pPr>
      <w:numPr>
        <w:numId w:val="9"/>
      </w:numPr>
    </w:pPr>
  </w:style>
  <w:style w:type="paragraph" w:styleId="Listepuces3">
    <w:name w:val="List Bullet 3"/>
    <w:basedOn w:val="Normal"/>
    <w:autoRedefine/>
    <w:semiHidden/>
    <w:rsid w:val="00C621C7"/>
    <w:pPr>
      <w:numPr>
        <w:numId w:val="10"/>
      </w:numPr>
    </w:pPr>
  </w:style>
  <w:style w:type="paragraph" w:styleId="Listepuces4">
    <w:name w:val="List Bullet 4"/>
    <w:basedOn w:val="Normal"/>
    <w:autoRedefine/>
    <w:semiHidden/>
    <w:rsid w:val="00C621C7"/>
    <w:pPr>
      <w:numPr>
        <w:numId w:val="11"/>
      </w:numPr>
    </w:pPr>
  </w:style>
  <w:style w:type="paragraph" w:styleId="Listepuces5">
    <w:name w:val="List Bullet 5"/>
    <w:basedOn w:val="Normal"/>
    <w:autoRedefine/>
    <w:semiHidden/>
    <w:rsid w:val="00C621C7"/>
    <w:pPr>
      <w:numPr>
        <w:numId w:val="12"/>
      </w:numPr>
    </w:pPr>
  </w:style>
  <w:style w:type="paragraph" w:styleId="Listecontinue">
    <w:name w:val="List Continue"/>
    <w:basedOn w:val="Normal"/>
    <w:semiHidden/>
    <w:rsid w:val="00C621C7"/>
    <w:pPr>
      <w:spacing w:after="120"/>
      <w:ind w:left="283"/>
    </w:pPr>
  </w:style>
  <w:style w:type="paragraph" w:styleId="Listecontinue2">
    <w:name w:val="List Continue 2"/>
    <w:basedOn w:val="Normal"/>
    <w:semiHidden/>
    <w:rsid w:val="00C621C7"/>
    <w:pPr>
      <w:spacing w:after="120"/>
      <w:ind w:left="566"/>
    </w:pPr>
  </w:style>
  <w:style w:type="paragraph" w:styleId="Listecontinue3">
    <w:name w:val="List Continue 3"/>
    <w:basedOn w:val="Normal"/>
    <w:semiHidden/>
    <w:rsid w:val="00C621C7"/>
    <w:pPr>
      <w:spacing w:after="120"/>
      <w:ind w:left="849"/>
    </w:pPr>
  </w:style>
  <w:style w:type="paragraph" w:styleId="Listecontinue4">
    <w:name w:val="List Continue 4"/>
    <w:basedOn w:val="Normal"/>
    <w:semiHidden/>
    <w:rsid w:val="00C621C7"/>
    <w:pPr>
      <w:spacing w:after="120"/>
      <w:ind w:left="1132"/>
    </w:pPr>
  </w:style>
  <w:style w:type="paragraph" w:styleId="Listecontinue5">
    <w:name w:val="List Continue 5"/>
    <w:basedOn w:val="Normal"/>
    <w:semiHidden/>
    <w:rsid w:val="00C621C7"/>
    <w:pPr>
      <w:spacing w:after="120"/>
      <w:ind w:left="1415"/>
    </w:pPr>
  </w:style>
  <w:style w:type="paragraph" w:styleId="NormalWeb">
    <w:name w:val="Normal (Web)"/>
    <w:basedOn w:val="Normal"/>
    <w:semiHidden/>
    <w:rsid w:val="00C621C7"/>
    <w:rPr>
      <w:sz w:val="24"/>
      <w:szCs w:val="24"/>
    </w:rPr>
  </w:style>
  <w:style w:type="paragraph" w:styleId="Normalcentr">
    <w:name w:val="Block Text"/>
    <w:basedOn w:val="Normal"/>
    <w:semiHidden/>
    <w:rsid w:val="00C621C7"/>
    <w:pPr>
      <w:spacing w:after="120"/>
      <w:ind w:left="1440" w:right="1440"/>
    </w:pPr>
  </w:style>
  <w:style w:type="paragraph" w:styleId="Notedefin">
    <w:name w:val="endnote text"/>
    <w:basedOn w:val="Normal"/>
    <w:semiHidden/>
    <w:rsid w:val="00C621C7"/>
  </w:style>
  <w:style w:type="paragraph" w:styleId="PrformatHTML">
    <w:name w:val="HTML Preformatted"/>
    <w:basedOn w:val="Normal"/>
    <w:semiHidden/>
    <w:rsid w:val="00C621C7"/>
    <w:rPr>
      <w:rFonts w:ascii="Courier New" w:hAnsi="Courier New" w:cs="Courier New"/>
    </w:rPr>
  </w:style>
  <w:style w:type="paragraph" w:styleId="Retrait1religne">
    <w:name w:val="Body Text First Indent"/>
    <w:basedOn w:val="Corpsdetexte"/>
    <w:semiHidden/>
    <w:rsid w:val="00C621C7"/>
    <w:pPr>
      <w:ind w:firstLine="210"/>
    </w:pPr>
  </w:style>
  <w:style w:type="paragraph" w:styleId="Retraitcorpsdetexte">
    <w:name w:val="Body Text Indent"/>
    <w:basedOn w:val="Normal"/>
    <w:semiHidden/>
    <w:rsid w:val="00C621C7"/>
    <w:pPr>
      <w:spacing w:after="120"/>
      <w:ind w:left="283"/>
    </w:pPr>
  </w:style>
  <w:style w:type="paragraph" w:styleId="Retraitcorpsdetexte2">
    <w:name w:val="Body Text Indent 2"/>
    <w:basedOn w:val="Normal"/>
    <w:semiHidden/>
    <w:rsid w:val="00C621C7"/>
    <w:pPr>
      <w:spacing w:after="120" w:line="480" w:lineRule="auto"/>
      <w:ind w:left="283"/>
    </w:pPr>
  </w:style>
  <w:style w:type="paragraph" w:styleId="Retraitcorpsdetexte3">
    <w:name w:val="Body Text Indent 3"/>
    <w:basedOn w:val="Normal"/>
    <w:semiHidden/>
    <w:rsid w:val="00C621C7"/>
    <w:pPr>
      <w:spacing w:after="120"/>
      <w:ind w:left="283"/>
    </w:pPr>
    <w:rPr>
      <w:sz w:val="16"/>
      <w:szCs w:val="16"/>
    </w:rPr>
  </w:style>
  <w:style w:type="paragraph" w:styleId="Retraitcorpset1relig">
    <w:name w:val="Body Text First Indent 2"/>
    <w:basedOn w:val="Retraitcorpsdetexte"/>
    <w:semiHidden/>
    <w:rsid w:val="00C621C7"/>
    <w:pPr>
      <w:ind w:firstLine="210"/>
    </w:pPr>
  </w:style>
  <w:style w:type="paragraph" w:styleId="Salutations">
    <w:name w:val="Salutation"/>
    <w:basedOn w:val="Normal"/>
    <w:next w:val="Normal"/>
    <w:semiHidden/>
    <w:rsid w:val="00C621C7"/>
  </w:style>
  <w:style w:type="paragraph" w:styleId="Signature">
    <w:name w:val="Signature"/>
    <w:basedOn w:val="Normal"/>
    <w:semiHidden/>
    <w:rsid w:val="00C621C7"/>
    <w:pPr>
      <w:ind w:left="4252"/>
    </w:pPr>
  </w:style>
  <w:style w:type="paragraph" w:styleId="Signaturelectronique">
    <w:name w:val="E-mail Signature"/>
    <w:basedOn w:val="Normal"/>
    <w:semiHidden/>
    <w:rsid w:val="00C621C7"/>
  </w:style>
  <w:style w:type="paragraph" w:styleId="Tabledesillustrations">
    <w:name w:val="table of figures"/>
    <w:basedOn w:val="Normal"/>
    <w:next w:val="Normal"/>
    <w:semiHidden/>
    <w:rsid w:val="00C621C7"/>
    <w:pPr>
      <w:tabs>
        <w:tab w:val="clear" w:pos="3402"/>
      </w:tabs>
      <w:ind w:left="400" w:hanging="400"/>
    </w:pPr>
  </w:style>
  <w:style w:type="paragraph" w:styleId="Tabledesrfrencesjuridiques">
    <w:name w:val="table of authorities"/>
    <w:basedOn w:val="Normal"/>
    <w:next w:val="Normal"/>
    <w:semiHidden/>
    <w:rsid w:val="00C621C7"/>
    <w:pPr>
      <w:tabs>
        <w:tab w:val="clear" w:pos="3402"/>
      </w:tabs>
      <w:ind w:left="200" w:hanging="200"/>
    </w:pPr>
  </w:style>
  <w:style w:type="paragraph" w:styleId="Textebrut">
    <w:name w:val="Plain Text"/>
    <w:basedOn w:val="Normal"/>
    <w:semiHidden/>
    <w:rsid w:val="00C621C7"/>
    <w:rPr>
      <w:rFonts w:ascii="Courier New" w:hAnsi="Courier New" w:cs="Courier New"/>
    </w:rPr>
  </w:style>
  <w:style w:type="paragraph" w:styleId="Textedemacro">
    <w:name w:val="macro"/>
    <w:semiHidden/>
    <w:rsid w:val="00C621C7"/>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rsid w:val="00C621C7"/>
  </w:style>
  <w:style w:type="paragraph" w:styleId="Titreindex">
    <w:name w:val="index heading"/>
    <w:basedOn w:val="Normal"/>
    <w:next w:val="Index1"/>
    <w:semiHidden/>
    <w:rsid w:val="00C621C7"/>
    <w:rPr>
      <w:rFonts w:ascii="Arial" w:hAnsi="Arial" w:cs="Arial"/>
      <w:b/>
      <w:bCs/>
    </w:rPr>
  </w:style>
  <w:style w:type="paragraph" w:styleId="TitreTR">
    <w:name w:val="toa heading"/>
    <w:basedOn w:val="Normal"/>
    <w:next w:val="Normal"/>
    <w:semiHidden/>
    <w:rsid w:val="00C621C7"/>
    <w:pPr>
      <w:spacing w:before="120"/>
    </w:pPr>
    <w:rPr>
      <w:rFonts w:ascii="Arial" w:hAnsi="Arial" w:cs="Arial"/>
      <w:b/>
      <w:bCs/>
      <w:sz w:val="24"/>
      <w:szCs w:val="24"/>
    </w:rPr>
  </w:style>
  <w:style w:type="paragraph" w:styleId="TM1">
    <w:name w:val="toc 1"/>
    <w:basedOn w:val="Normal"/>
    <w:next w:val="Normal"/>
    <w:autoRedefine/>
    <w:uiPriority w:val="39"/>
    <w:rsid w:val="00777881"/>
    <w:pPr>
      <w:keepNext/>
      <w:tabs>
        <w:tab w:val="clear" w:pos="3402"/>
        <w:tab w:val="right" w:leader="underscore" w:pos="10195"/>
      </w:tabs>
      <w:spacing w:before="120"/>
    </w:pPr>
    <w:rPr>
      <w:rFonts w:asciiTheme="minorHAnsi" w:hAnsiTheme="minorHAnsi" w:cstheme="minorHAnsi"/>
      <w:b/>
      <w:bCs/>
      <w:i/>
      <w:iCs/>
      <w:sz w:val="24"/>
      <w:szCs w:val="24"/>
    </w:rPr>
  </w:style>
  <w:style w:type="paragraph" w:styleId="TM2">
    <w:name w:val="toc 2"/>
    <w:basedOn w:val="Normal"/>
    <w:next w:val="Normal"/>
    <w:autoRedefine/>
    <w:uiPriority w:val="39"/>
    <w:rsid w:val="00C621C7"/>
    <w:pPr>
      <w:tabs>
        <w:tab w:val="clear" w:pos="3402"/>
      </w:tabs>
      <w:spacing w:before="120"/>
      <w:ind w:left="200"/>
    </w:pPr>
    <w:rPr>
      <w:rFonts w:asciiTheme="minorHAnsi" w:hAnsiTheme="minorHAnsi" w:cstheme="minorHAnsi"/>
      <w:b/>
      <w:bCs/>
      <w:sz w:val="22"/>
      <w:szCs w:val="22"/>
    </w:rPr>
  </w:style>
  <w:style w:type="paragraph" w:styleId="TM3">
    <w:name w:val="toc 3"/>
    <w:basedOn w:val="Normal"/>
    <w:next w:val="Normal"/>
    <w:autoRedefine/>
    <w:uiPriority w:val="39"/>
    <w:rsid w:val="00C621C7"/>
    <w:pPr>
      <w:tabs>
        <w:tab w:val="clear" w:pos="3402"/>
      </w:tabs>
      <w:ind w:left="400"/>
    </w:pPr>
    <w:rPr>
      <w:rFonts w:asciiTheme="minorHAnsi" w:hAnsiTheme="minorHAnsi" w:cstheme="minorHAnsi"/>
    </w:rPr>
  </w:style>
  <w:style w:type="paragraph" w:styleId="TM4">
    <w:name w:val="toc 4"/>
    <w:basedOn w:val="Normal"/>
    <w:next w:val="Normal"/>
    <w:autoRedefine/>
    <w:uiPriority w:val="39"/>
    <w:rsid w:val="00C621C7"/>
    <w:pPr>
      <w:tabs>
        <w:tab w:val="clear" w:pos="3402"/>
      </w:tabs>
      <w:ind w:left="600"/>
    </w:pPr>
    <w:rPr>
      <w:rFonts w:asciiTheme="minorHAnsi" w:hAnsiTheme="minorHAnsi" w:cstheme="minorHAnsi"/>
    </w:rPr>
  </w:style>
  <w:style w:type="paragraph" w:styleId="TM5">
    <w:name w:val="toc 5"/>
    <w:basedOn w:val="Normal"/>
    <w:next w:val="Normal"/>
    <w:autoRedefine/>
    <w:uiPriority w:val="39"/>
    <w:rsid w:val="00C621C7"/>
    <w:pPr>
      <w:tabs>
        <w:tab w:val="clear" w:pos="3402"/>
      </w:tabs>
      <w:ind w:left="800"/>
    </w:pPr>
    <w:rPr>
      <w:rFonts w:asciiTheme="minorHAnsi" w:hAnsiTheme="minorHAnsi" w:cstheme="minorHAnsi"/>
    </w:rPr>
  </w:style>
  <w:style w:type="paragraph" w:styleId="TM6">
    <w:name w:val="toc 6"/>
    <w:basedOn w:val="Normal"/>
    <w:next w:val="Normal"/>
    <w:autoRedefine/>
    <w:uiPriority w:val="39"/>
    <w:rsid w:val="00C621C7"/>
    <w:pPr>
      <w:tabs>
        <w:tab w:val="clear" w:pos="3402"/>
      </w:tabs>
      <w:ind w:left="1000"/>
    </w:pPr>
    <w:rPr>
      <w:rFonts w:asciiTheme="minorHAnsi" w:hAnsiTheme="minorHAnsi" w:cstheme="minorHAnsi"/>
    </w:rPr>
  </w:style>
  <w:style w:type="paragraph" w:styleId="TM7">
    <w:name w:val="toc 7"/>
    <w:basedOn w:val="Normal"/>
    <w:next w:val="Normal"/>
    <w:autoRedefine/>
    <w:uiPriority w:val="39"/>
    <w:rsid w:val="00C621C7"/>
    <w:pPr>
      <w:tabs>
        <w:tab w:val="clear" w:pos="3402"/>
      </w:tabs>
      <w:ind w:left="1200"/>
    </w:pPr>
    <w:rPr>
      <w:rFonts w:asciiTheme="minorHAnsi" w:hAnsiTheme="minorHAnsi" w:cstheme="minorHAnsi"/>
    </w:rPr>
  </w:style>
  <w:style w:type="paragraph" w:styleId="TM8">
    <w:name w:val="toc 8"/>
    <w:basedOn w:val="Normal"/>
    <w:next w:val="Normal"/>
    <w:autoRedefine/>
    <w:uiPriority w:val="39"/>
    <w:rsid w:val="00C621C7"/>
    <w:pPr>
      <w:tabs>
        <w:tab w:val="clear" w:pos="3402"/>
      </w:tabs>
      <w:ind w:left="1400"/>
    </w:pPr>
    <w:rPr>
      <w:rFonts w:asciiTheme="minorHAnsi" w:hAnsiTheme="minorHAnsi" w:cstheme="minorHAnsi"/>
    </w:rPr>
  </w:style>
  <w:style w:type="paragraph" w:styleId="TM9">
    <w:name w:val="toc 9"/>
    <w:basedOn w:val="Normal"/>
    <w:next w:val="Normal"/>
    <w:autoRedefine/>
    <w:uiPriority w:val="39"/>
    <w:rsid w:val="00C621C7"/>
    <w:pPr>
      <w:tabs>
        <w:tab w:val="clear" w:pos="3402"/>
      </w:tabs>
      <w:ind w:left="1600"/>
    </w:pPr>
    <w:rPr>
      <w:rFonts w:asciiTheme="minorHAnsi" w:hAnsiTheme="minorHAnsi" w:cstheme="minorHAnsi"/>
    </w:rPr>
  </w:style>
  <w:style w:type="paragraph" w:styleId="Textedebulles">
    <w:name w:val="Balloon Text"/>
    <w:basedOn w:val="Normal"/>
    <w:link w:val="TextedebullesCar"/>
    <w:uiPriority w:val="99"/>
    <w:semiHidden/>
    <w:unhideWhenUsed/>
    <w:rsid w:val="00A84833"/>
    <w:rPr>
      <w:rFonts w:ascii="Tahoma" w:hAnsi="Tahoma" w:cs="Tahoma"/>
      <w:sz w:val="16"/>
      <w:szCs w:val="16"/>
    </w:rPr>
  </w:style>
  <w:style w:type="character" w:customStyle="1" w:styleId="TextedebullesCar">
    <w:name w:val="Texte de bulles Car"/>
    <w:basedOn w:val="Policepardfaut"/>
    <w:link w:val="Textedebulles"/>
    <w:uiPriority w:val="99"/>
    <w:semiHidden/>
    <w:rsid w:val="00A84833"/>
    <w:rPr>
      <w:rFonts w:ascii="Tahoma" w:hAnsi="Tahoma" w:cs="Tahoma"/>
      <w:sz w:val="16"/>
      <w:szCs w:val="16"/>
    </w:rPr>
  </w:style>
  <w:style w:type="paragraph" w:customStyle="1" w:styleId="Style1">
    <w:name w:val="Style1"/>
    <w:basedOn w:val="Normal"/>
    <w:link w:val="Style1Car"/>
    <w:qFormat/>
    <w:rsid w:val="00D66113"/>
    <w:pPr>
      <w:tabs>
        <w:tab w:val="clear" w:pos="3402"/>
        <w:tab w:val="left" w:pos="567"/>
      </w:tabs>
      <w:spacing w:after="72"/>
    </w:pPr>
  </w:style>
  <w:style w:type="paragraph" w:styleId="Paragraphedeliste">
    <w:name w:val="List Paragraph"/>
    <w:basedOn w:val="Normal"/>
    <w:uiPriority w:val="34"/>
    <w:qFormat/>
    <w:rsid w:val="00863C80"/>
    <w:pPr>
      <w:contextualSpacing/>
    </w:pPr>
    <w:rPr>
      <w:i/>
      <w:color w:val="4F81BD" w:themeColor="accent1"/>
      <w:sz w:val="18"/>
      <w:szCs w:val="18"/>
    </w:rPr>
  </w:style>
  <w:style w:type="character" w:customStyle="1" w:styleId="Style1Car">
    <w:name w:val="Style1 Car"/>
    <w:basedOn w:val="Policepardfaut"/>
    <w:link w:val="Style1"/>
    <w:rsid w:val="00D66113"/>
    <w:rPr>
      <w:rFonts w:ascii="Calibri" w:hAnsi="Calibri"/>
    </w:rPr>
  </w:style>
  <w:style w:type="character" w:customStyle="1" w:styleId="Sous-titreCar">
    <w:name w:val="Sous-titre Car"/>
    <w:basedOn w:val="Policepardfaut"/>
    <w:link w:val="Sous-titre"/>
    <w:rsid w:val="00B07699"/>
    <w:rPr>
      <w:rFonts w:ascii="Arial Rounded MT Bold" w:hAnsi="Arial Rounded MT Bold" w:cs="Arial"/>
      <w:b/>
      <w:i/>
      <w:smallCaps/>
      <w:color w:val="0070C0"/>
      <w:sz w:val="32"/>
      <w:szCs w:val="32"/>
    </w:rPr>
  </w:style>
  <w:style w:type="table" w:styleId="Grilledutableau">
    <w:name w:val="Table Grid"/>
    <w:basedOn w:val="TableauNormal"/>
    <w:uiPriority w:val="59"/>
    <w:rsid w:val="007668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25053C"/>
    <w:rPr>
      <w:rFonts w:ascii="Calibri" w:hAnsi="Calibri"/>
    </w:rPr>
  </w:style>
  <w:style w:type="table" w:styleId="Trameclaire-Accent5">
    <w:name w:val="Light Shading Accent 5"/>
    <w:basedOn w:val="TableauNormal"/>
    <w:uiPriority w:val="60"/>
    <w:rsid w:val="00B07699"/>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11">
    <w:name w:val="Trame claire - Accent 11"/>
    <w:basedOn w:val="TableauNormal"/>
    <w:uiPriority w:val="60"/>
    <w:rsid w:val="00B07699"/>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B0769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itation">
    <w:name w:val="Quote"/>
    <w:basedOn w:val="Normal"/>
    <w:next w:val="Normal"/>
    <w:link w:val="CitationCar"/>
    <w:uiPriority w:val="29"/>
    <w:rsid w:val="00B07699"/>
    <w:pPr>
      <w:tabs>
        <w:tab w:val="clear" w:pos="3402"/>
      </w:tabs>
      <w:spacing w:after="200" w:line="276" w:lineRule="auto"/>
    </w:pPr>
    <w:rPr>
      <w:rFonts w:asciiTheme="minorHAnsi" w:eastAsiaTheme="minorEastAsia" w:hAnsiTheme="minorHAnsi" w:cstheme="minorBidi"/>
      <w:i/>
      <w:iCs/>
      <w:color w:val="000000" w:themeColor="text1"/>
      <w:sz w:val="22"/>
      <w:szCs w:val="22"/>
    </w:rPr>
  </w:style>
  <w:style w:type="character" w:customStyle="1" w:styleId="CitationCar">
    <w:name w:val="Citation Car"/>
    <w:basedOn w:val="Policepardfaut"/>
    <w:link w:val="Citation"/>
    <w:uiPriority w:val="29"/>
    <w:rsid w:val="00B07699"/>
    <w:rPr>
      <w:rFonts w:asciiTheme="minorHAnsi" w:eastAsiaTheme="minorEastAsia" w:hAnsiTheme="minorHAnsi" w:cstheme="minorBidi"/>
      <w:i/>
      <w:iCs/>
      <w:color w:val="000000" w:themeColor="text1"/>
      <w:sz w:val="22"/>
      <w:szCs w:val="22"/>
    </w:rPr>
  </w:style>
  <w:style w:type="character" w:styleId="Emphaseintense">
    <w:name w:val="Intense Emphasis"/>
    <w:basedOn w:val="Policepardfaut"/>
    <w:uiPriority w:val="21"/>
    <w:rsid w:val="00B07699"/>
    <w:rPr>
      <w:b/>
      <w:bCs/>
      <w:i/>
      <w:iCs/>
      <w:color w:val="548DD4" w:themeColor="text2" w:themeTint="99"/>
    </w:rPr>
  </w:style>
  <w:style w:type="paragraph" w:customStyle="1" w:styleId="T3">
    <w:name w:val="T3"/>
    <w:basedOn w:val="Normal"/>
    <w:next w:val="Style1"/>
    <w:link w:val="T3Car"/>
    <w:qFormat/>
    <w:rsid w:val="00B07699"/>
    <w:pPr>
      <w:keepNext/>
      <w:keepLines/>
      <w:tabs>
        <w:tab w:val="clear" w:pos="3402"/>
        <w:tab w:val="left" w:pos="426"/>
      </w:tabs>
      <w:spacing w:before="180" w:after="120"/>
      <w:ind w:left="425" w:hanging="425"/>
      <w:outlineLvl w:val="2"/>
    </w:pPr>
    <w:rPr>
      <w:b/>
    </w:rPr>
  </w:style>
  <w:style w:type="character" w:customStyle="1" w:styleId="T3Car">
    <w:name w:val="T3 Car"/>
    <w:basedOn w:val="Policepardfaut"/>
    <w:link w:val="T3"/>
    <w:rsid w:val="00B07699"/>
    <w:rPr>
      <w:rFonts w:ascii="Calibri" w:hAnsi="Calibri"/>
      <w:b/>
    </w:rPr>
  </w:style>
  <w:style w:type="paragraph" w:customStyle="1" w:styleId="Illustration">
    <w:name w:val="Illustration"/>
    <w:basedOn w:val="Normal"/>
    <w:next w:val="Lgende"/>
    <w:link w:val="IllustrationCar"/>
    <w:rsid w:val="00F24247"/>
    <w:pPr>
      <w:keepNext/>
      <w:tabs>
        <w:tab w:val="clear" w:pos="3402"/>
      </w:tabs>
      <w:spacing w:before="120" w:after="60"/>
      <w:ind w:left="-567" w:right="-567"/>
      <w:jc w:val="center"/>
    </w:pPr>
    <w:rPr>
      <w:rFonts w:ascii="CG Omega" w:hAnsi="CG Omega"/>
      <w:sz w:val="18"/>
    </w:rPr>
  </w:style>
  <w:style w:type="character" w:customStyle="1" w:styleId="CorpsCar">
    <w:name w:val="Corps Car"/>
    <w:link w:val="Corps"/>
    <w:rsid w:val="001764F6"/>
    <w:rPr>
      <w:rFonts w:ascii="Calibri" w:hAnsi="Calibri"/>
    </w:rPr>
  </w:style>
  <w:style w:type="paragraph" w:customStyle="1" w:styleId="Photolgende">
    <w:name w:val="Photo légende"/>
    <w:basedOn w:val="Corps2"/>
    <w:link w:val="PhotolgendeCar"/>
    <w:rsid w:val="005040E8"/>
    <w:pPr>
      <w:tabs>
        <w:tab w:val="clear" w:pos="3402"/>
      </w:tabs>
      <w:spacing w:before="60" w:after="240" w:line="240" w:lineRule="auto"/>
      <w:jc w:val="center"/>
    </w:pPr>
    <w:rPr>
      <w:rFonts w:ascii="Arial" w:hAnsi="Arial" w:cs="Arial"/>
      <w:i/>
    </w:rPr>
  </w:style>
  <w:style w:type="character" w:customStyle="1" w:styleId="PhotolgendeCar">
    <w:name w:val="Photo légende Car"/>
    <w:basedOn w:val="Policepardfaut"/>
    <w:link w:val="Photolgende"/>
    <w:rsid w:val="005040E8"/>
    <w:rPr>
      <w:rFonts w:ascii="Arial" w:hAnsi="Arial" w:cs="Arial"/>
      <w:i/>
    </w:rPr>
  </w:style>
  <w:style w:type="paragraph" w:customStyle="1" w:styleId="Photosuivie">
    <w:name w:val="Photo suivie"/>
    <w:basedOn w:val="Normal"/>
    <w:next w:val="Photolgende"/>
    <w:link w:val="PhotosuivieCar"/>
    <w:rsid w:val="005040E8"/>
    <w:pPr>
      <w:keepNext/>
      <w:tabs>
        <w:tab w:val="clear" w:pos="3402"/>
      </w:tabs>
      <w:spacing w:before="120" w:after="60"/>
      <w:jc w:val="center"/>
    </w:pPr>
    <w:rPr>
      <w:rFonts w:ascii="Arial" w:hAnsi="Arial" w:cs="Arial"/>
      <w:sz w:val="24"/>
      <w:szCs w:val="24"/>
    </w:rPr>
  </w:style>
  <w:style w:type="character" w:customStyle="1" w:styleId="PhotosuivieCar">
    <w:name w:val="Photo suivie Car"/>
    <w:basedOn w:val="Policepardfaut"/>
    <w:link w:val="Photosuivie"/>
    <w:rsid w:val="005040E8"/>
    <w:rPr>
      <w:rFonts w:ascii="Arial" w:hAnsi="Arial" w:cs="Arial"/>
      <w:sz w:val="24"/>
      <w:szCs w:val="24"/>
    </w:rPr>
  </w:style>
  <w:style w:type="table" w:customStyle="1" w:styleId="Grilledutableau1">
    <w:name w:val="Grille du tableau1"/>
    <w:basedOn w:val="TableauNormal"/>
    <w:next w:val="Grilledutableau"/>
    <w:uiPriority w:val="59"/>
    <w:rsid w:val="005040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20">
    <w:name w:val="Enuméré 2"/>
    <w:basedOn w:val="Enumr"/>
    <w:rsid w:val="00D66113"/>
    <w:pPr>
      <w:keepNext/>
      <w:numPr>
        <w:numId w:val="0"/>
      </w:numPr>
      <w:tabs>
        <w:tab w:val="clear" w:pos="284"/>
        <w:tab w:val="left" w:pos="993"/>
        <w:tab w:val="left" w:pos="1418"/>
      </w:tabs>
      <w:spacing w:before="120" w:after="0"/>
      <w:ind w:left="1418" w:hanging="360"/>
      <w:jc w:val="both"/>
    </w:pPr>
    <w:rPr>
      <w:rFonts w:ascii="Arial" w:hAnsi="Arial" w:cs="Arial"/>
      <w:sz w:val="24"/>
      <w:szCs w:val="24"/>
    </w:rPr>
  </w:style>
  <w:style w:type="paragraph" w:customStyle="1" w:styleId="Enumr3">
    <w:name w:val="Enuméré 3"/>
    <w:basedOn w:val="Enumr20"/>
    <w:rsid w:val="00D66113"/>
    <w:pPr>
      <w:tabs>
        <w:tab w:val="left" w:pos="1985"/>
      </w:tabs>
      <w:ind w:left="1985"/>
    </w:pPr>
  </w:style>
  <w:style w:type="paragraph" w:customStyle="1" w:styleId="Partableau">
    <w:name w:val="Par tableau"/>
    <w:basedOn w:val="Normal"/>
    <w:link w:val="PartableauCar"/>
    <w:qFormat/>
    <w:rsid w:val="002D0ABC"/>
    <w:pPr>
      <w:spacing w:before="60" w:after="60"/>
    </w:pPr>
    <w:rPr>
      <w:rFonts w:ascii="Arial" w:hAnsi="Arial"/>
    </w:rPr>
  </w:style>
  <w:style w:type="character" w:customStyle="1" w:styleId="PartableauCar">
    <w:name w:val="Par tableau Car"/>
    <w:basedOn w:val="Policepardfaut"/>
    <w:link w:val="Partableau"/>
    <w:rsid w:val="002D0ABC"/>
    <w:rPr>
      <w:rFonts w:ascii="Arial" w:hAnsi="Arial"/>
    </w:rPr>
  </w:style>
  <w:style w:type="character" w:styleId="Accentuation">
    <w:name w:val="Emphasis"/>
    <w:basedOn w:val="Policepardfaut"/>
    <w:uiPriority w:val="20"/>
    <w:rsid w:val="00777881"/>
    <w:rPr>
      <w:i/>
      <w:iCs/>
    </w:rPr>
  </w:style>
  <w:style w:type="character" w:customStyle="1" w:styleId="EnumrCar">
    <w:name w:val="Enuméré Car"/>
    <w:link w:val="Enumr"/>
    <w:rsid w:val="00AD1956"/>
    <w:rPr>
      <w:rFonts w:ascii="Calibri" w:hAnsi="Calibri"/>
    </w:rPr>
  </w:style>
  <w:style w:type="paragraph" w:customStyle="1" w:styleId="Default">
    <w:name w:val="Default"/>
    <w:rsid w:val="00A233DE"/>
    <w:pPr>
      <w:autoSpaceDE w:val="0"/>
      <w:autoSpaceDN w:val="0"/>
      <w:adjustRightInd w:val="0"/>
    </w:pPr>
    <w:rPr>
      <w:rFonts w:ascii="Calibri" w:hAnsi="Calibri" w:cs="Calibri"/>
      <w:color w:val="000000"/>
      <w:sz w:val="24"/>
      <w:szCs w:val="24"/>
    </w:rPr>
  </w:style>
  <w:style w:type="paragraph" w:customStyle="1" w:styleId="Figures">
    <w:name w:val="Figures"/>
    <w:basedOn w:val="Corpsdetexte"/>
    <w:next w:val="Corps"/>
    <w:link w:val="FiguresCar"/>
    <w:qFormat/>
    <w:rsid w:val="004C1415"/>
    <w:pPr>
      <w:tabs>
        <w:tab w:val="clear" w:pos="3402"/>
        <w:tab w:val="left" w:pos="3600"/>
        <w:tab w:val="left" w:pos="3960"/>
      </w:tabs>
      <w:spacing w:before="60" w:after="240"/>
      <w:ind w:left="-567" w:right="-567"/>
      <w:jc w:val="center"/>
    </w:pPr>
    <w:rPr>
      <w:rFonts w:ascii="Times New Roman" w:hAnsi="Times New Roman"/>
      <w:sz w:val="18"/>
      <w:lang w:eastAsia="en-US"/>
    </w:rPr>
  </w:style>
  <w:style w:type="character" w:customStyle="1" w:styleId="FiguresCar">
    <w:name w:val="Figures Car"/>
    <w:link w:val="Figures"/>
    <w:rsid w:val="004C1415"/>
    <w:rPr>
      <w:rFonts w:ascii="Times New Roman" w:hAnsi="Times New Roman"/>
      <w:sz w:val="18"/>
      <w:lang w:eastAsia="en-US"/>
    </w:rPr>
  </w:style>
  <w:style w:type="paragraph" w:customStyle="1" w:styleId="Report">
    <w:name w:val="Report"/>
    <w:basedOn w:val="Style1"/>
    <w:link w:val="ReportCar"/>
    <w:qFormat/>
    <w:rsid w:val="004C1415"/>
    <w:pPr>
      <w:keepNext/>
      <w:tabs>
        <w:tab w:val="clear" w:pos="567"/>
      </w:tabs>
      <w:spacing w:before="150" w:after="240"/>
      <w:ind w:left="284" w:right="147"/>
    </w:pPr>
    <w:rPr>
      <w:rFonts w:ascii="Verdana" w:hAnsi="Verdana"/>
      <w:color w:val="17365D" w:themeColor="text2" w:themeShade="BF"/>
    </w:rPr>
  </w:style>
  <w:style w:type="character" w:customStyle="1" w:styleId="ReportCar">
    <w:name w:val="Report Car"/>
    <w:basedOn w:val="Policepardfaut"/>
    <w:link w:val="Report"/>
    <w:rsid w:val="004C1415"/>
    <w:rPr>
      <w:rFonts w:ascii="Verdana" w:hAnsi="Verdana"/>
      <w:color w:val="17365D" w:themeColor="text2" w:themeShade="BF"/>
    </w:rPr>
  </w:style>
  <w:style w:type="paragraph" w:customStyle="1" w:styleId="Style2">
    <w:name w:val="Style2"/>
    <w:basedOn w:val="Titre1"/>
    <w:link w:val="Style2Car"/>
    <w:qFormat/>
    <w:rsid w:val="00E4095D"/>
    <w:pPr>
      <w:keepLines w:val="0"/>
      <w:widowControl w:val="0"/>
      <w:tabs>
        <w:tab w:val="clear" w:pos="3402"/>
      </w:tabs>
      <w:spacing w:before="120" w:after="60"/>
      <w:ind w:left="284"/>
      <w:outlineLvl w:val="9"/>
    </w:pPr>
    <w:rPr>
      <w:rFonts w:asciiTheme="minorHAnsi" w:hAnsiTheme="minorHAnsi" w:cstheme="minorHAnsi"/>
      <w:b w:val="0"/>
      <w:bCs/>
      <w:i w:val="0"/>
      <w:color w:val="auto"/>
      <w:kern w:val="28"/>
      <w:sz w:val="20"/>
      <w:szCs w:val="20"/>
      <w:lang w:eastAsia="en-US"/>
    </w:rPr>
  </w:style>
  <w:style w:type="character" w:customStyle="1" w:styleId="Style2Car">
    <w:name w:val="Style2 Car"/>
    <w:basedOn w:val="Policepardfaut"/>
    <w:link w:val="Style2"/>
    <w:rsid w:val="00E4095D"/>
    <w:rPr>
      <w:rFonts w:asciiTheme="minorHAnsi" w:hAnsiTheme="minorHAnsi" w:cstheme="minorHAnsi"/>
      <w:bCs/>
      <w:kern w:val="28"/>
      <w:lang w:eastAsia="en-US"/>
    </w:rPr>
  </w:style>
  <w:style w:type="paragraph" w:customStyle="1" w:styleId="Principal-P3">
    <w:name w:val="Principal - P3"/>
    <w:basedOn w:val="Normal"/>
    <w:rsid w:val="003F7AA0"/>
    <w:pPr>
      <w:keepNext/>
      <w:numPr>
        <w:numId w:val="14"/>
      </w:numPr>
      <w:tabs>
        <w:tab w:val="clear" w:pos="3402"/>
        <w:tab w:val="left" w:pos="851"/>
      </w:tabs>
      <w:spacing w:before="60"/>
      <w:jc w:val="both"/>
    </w:pPr>
    <w:rPr>
      <w:rFonts w:ascii="Verdana" w:hAnsi="Verdana" w:cs="Arial"/>
      <w:sz w:val="22"/>
      <w:szCs w:val="22"/>
    </w:rPr>
  </w:style>
  <w:style w:type="paragraph" w:customStyle="1" w:styleId="Enum1">
    <w:name w:val="Enum1"/>
    <w:basedOn w:val="Normal"/>
    <w:link w:val="Enum1Car"/>
    <w:rsid w:val="00C154B0"/>
    <w:pPr>
      <w:keepNext/>
      <w:numPr>
        <w:numId w:val="15"/>
      </w:numPr>
      <w:tabs>
        <w:tab w:val="clear" w:pos="3402"/>
      </w:tabs>
      <w:spacing w:before="60" w:after="60"/>
    </w:pPr>
    <w:rPr>
      <w:rFonts w:ascii="Verdana" w:hAnsi="Verdana"/>
      <w:sz w:val="22"/>
      <w:szCs w:val="22"/>
    </w:rPr>
  </w:style>
  <w:style w:type="character" w:customStyle="1" w:styleId="Enum1Car">
    <w:name w:val="Enum1 Car"/>
    <w:link w:val="Enum1"/>
    <w:rsid w:val="00C154B0"/>
    <w:rPr>
      <w:rFonts w:ascii="Verdana" w:hAnsi="Verdana"/>
      <w:sz w:val="22"/>
      <w:szCs w:val="22"/>
    </w:rPr>
  </w:style>
  <w:style w:type="paragraph" w:customStyle="1" w:styleId="Enum2">
    <w:name w:val="Enum2"/>
    <w:basedOn w:val="Enum1"/>
    <w:link w:val="Enum2Car"/>
    <w:rsid w:val="00C154B0"/>
    <w:pPr>
      <w:numPr>
        <w:ilvl w:val="1"/>
      </w:numPr>
      <w:tabs>
        <w:tab w:val="num" w:pos="360"/>
      </w:tabs>
      <w:ind w:left="1276"/>
    </w:pPr>
  </w:style>
  <w:style w:type="paragraph" w:customStyle="1" w:styleId="Enum3">
    <w:name w:val="Enum3"/>
    <w:basedOn w:val="Enum2"/>
    <w:link w:val="Enum3Car"/>
    <w:rsid w:val="00E4095D"/>
    <w:pPr>
      <w:numPr>
        <w:ilvl w:val="2"/>
      </w:numPr>
      <w:spacing w:after="120"/>
      <w:ind w:left="1701" w:hanging="425"/>
    </w:pPr>
    <w:rPr>
      <w:rFonts w:ascii="Calibri" w:hAnsi="Calibri" w:cs="Calibri"/>
      <w:sz w:val="20"/>
      <w:szCs w:val="20"/>
    </w:rPr>
  </w:style>
  <w:style w:type="paragraph" w:customStyle="1" w:styleId="Num1">
    <w:name w:val="Num 1"/>
    <w:basedOn w:val="Index8"/>
    <w:link w:val="Num1Car"/>
    <w:rsid w:val="007F5B45"/>
    <w:pPr>
      <w:numPr>
        <w:numId w:val="16"/>
      </w:numPr>
      <w:spacing w:before="180" w:after="60"/>
    </w:pPr>
    <w:rPr>
      <w:rFonts w:ascii="Verdana" w:hAnsi="Verdana" w:cs="Arial"/>
      <w:sz w:val="22"/>
      <w:szCs w:val="22"/>
    </w:rPr>
  </w:style>
  <w:style w:type="character" w:customStyle="1" w:styleId="Num1Car">
    <w:name w:val="Num 1 Car"/>
    <w:link w:val="Num1"/>
    <w:rsid w:val="007F5B45"/>
    <w:rPr>
      <w:rFonts w:ascii="Verdana" w:hAnsi="Verdana" w:cs="Arial"/>
      <w:sz w:val="22"/>
      <w:szCs w:val="22"/>
    </w:rPr>
  </w:style>
  <w:style w:type="character" w:customStyle="1" w:styleId="Enum3Car">
    <w:name w:val="Enum3 Car"/>
    <w:link w:val="Enum3"/>
    <w:rsid w:val="00E4095D"/>
    <w:rPr>
      <w:rFonts w:ascii="Calibri" w:hAnsi="Calibri" w:cs="Calibri"/>
    </w:rPr>
  </w:style>
  <w:style w:type="paragraph" w:customStyle="1" w:styleId="Figuresuivie">
    <w:name w:val="Figure suivie"/>
    <w:basedOn w:val="Normal"/>
    <w:next w:val="Lgende"/>
    <w:qFormat/>
    <w:rsid w:val="007F5B45"/>
    <w:pPr>
      <w:keepNext/>
      <w:widowControl w:val="0"/>
      <w:tabs>
        <w:tab w:val="clear" w:pos="3402"/>
        <w:tab w:val="left" w:pos="3600"/>
        <w:tab w:val="left" w:pos="3960"/>
      </w:tabs>
      <w:spacing w:before="120" w:after="60"/>
      <w:jc w:val="center"/>
    </w:pPr>
    <w:rPr>
      <w:rFonts w:ascii="Arial" w:hAnsi="Arial"/>
      <w:noProof/>
    </w:rPr>
  </w:style>
  <w:style w:type="paragraph" w:customStyle="1" w:styleId="Corpssolidaire">
    <w:name w:val="Corps solidaire"/>
    <w:basedOn w:val="Corps"/>
    <w:qFormat/>
    <w:rsid w:val="00FC194E"/>
    <w:pPr>
      <w:keepNext/>
      <w:tabs>
        <w:tab w:val="clear" w:pos="3402"/>
        <w:tab w:val="left" w:pos="709"/>
        <w:tab w:val="left" w:pos="1134"/>
      </w:tabs>
      <w:spacing w:after="60"/>
    </w:pPr>
    <w:rPr>
      <w:rFonts w:asciiTheme="minorHAnsi" w:hAnsiTheme="minorHAnsi" w:cstheme="minorHAnsi"/>
      <w:lang w:eastAsia="en-US"/>
    </w:rPr>
  </w:style>
  <w:style w:type="character" w:customStyle="1" w:styleId="Enum2Car">
    <w:name w:val="Enum2 Car"/>
    <w:link w:val="Enum2"/>
    <w:rsid w:val="00BD340E"/>
    <w:rPr>
      <w:rFonts w:ascii="Verdana" w:hAnsi="Verdana"/>
      <w:sz w:val="22"/>
      <w:szCs w:val="22"/>
    </w:rPr>
  </w:style>
  <w:style w:type="character" w:customStyle="1" w:styleId="IllustrationCar">
    <w:name w:val="Illustration Car"/>
    <w:link w:val="Illustration"/>
    <w:rsid w:val="00BD340E"/>
    <w:rPr>
      <w:rFonts w:ascii="CG Omega" w:hAnsi="CG Omega"/>
      <w:sz w:val="18"/>
    </w:rPr>
  </w:style>
  <w:style w:type="paragraph" w:customStyle="1" w:styleId="Remarque">
    <w:name w:val="Remarque"/>
    <w:basedOn w:val="Corps"/>
    <w:link w:val="RemarqueCar"/>
    <w:rsid w:val="00983D1E"/>
    <w:pPr>
      <w:pBdr>
        <w:top w:val="single" w:sz="4" w:space="1" w:color="auto"/>
        <w:bottom w:val="single" w:sz="4" w:space="1" w:color="auto"/>
      </w:pBdr>
      <w:tabs>
        <w:tab w:val="clear" w:pos="3402"/>
        <w:tab w:val="left" w:pos="709"/>
        <w:tab w:val="left" w:pos="1134"/>
      </w:tabs>
      <w:overflowPunct w:val="0"/>
      <w:autoSpaceDE w:val="0"/>
      <w:autoSpaceDN w:val="0"/>
      <w:adjustRightInd w:val="0"/>
      <w:spacing w:after="240"/>
      <w:textAlignment w:val="baseline"/>
    </w:pPr>
    <w:rPr>
      <w:rFonts w:ascii="Verdana" w:hAnsi="Verdana" w:cs="Arial"/>
      <w:bCs/>
      <w:sz w:val="22"/>
      <w:szCs w:val="22"/>
      <w:lang w:eastAsia="en-US"/>
    </w:rPr>
  </w:style>
  <w:style w:type="character" w:customStyle="1" w:styleId="RemarqueCar">
    <w:name w:val="Remarque Car"/>
    <w:basedOn w:val="CorpsCar"/>
    <w:link w:val="Remarque"/>
    <w:rsid w:val="00983D1E"/>
    <w:rPr>
      <w:rFonts w:ascii="Verdana" w:hAnsi="Verdana" w:cs="Arial"/>
      <w:bCs/>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447376">
      <w:bodyDiv w:val="1"/>
      <w:marLeft w:val="0"/>
      <w:marRight w:val="0"/>
      <w:marTop w:val="0"/>
      <w:marBottom w:val="0"/>
      <w:divBdr>
        <w:top w:val="none" w:sz="0" w:space="0" w:color="auto"/>
        <w:left w:val="none" w:sz="0" w:space="0" w:color="auto"/>
        <w:bottom w:val="none" w:sz="0" w:space="0" w:color="auto"/>
        <w:right w:val="none" w:sz="0" w:space="0" w:color="auto"/>
      </w:divBdr>
    </w:div>
    <w:div w:id="201871578">
      <w:bodyDiv w:val="1"/>
      <w:marLeft w:val="0"/>
      <w:marRight w:val="0"/>
      <w:marTop w:val="0"/>
      <w:marBottom w:val="0"/>
      <w:divBdr>
        <w:top w:val="none" w:sz="0" w:space="0" w:color="auto"/>
        <w:left w:val="none" w:sz="0" w:space="0" w:color="auto"/>
        <w:bottom w:val="none" w:sz="0" w:space="0" w:color="auto"/>
        <w:right w:val="none" w:sz="0" w:space="0" w:color="auto"/>
      </w:divBdr>
    </w:div>
    <w:div w:id="320818703">
      <w:bodyDiv w:val="1"/>
      <w:marLeft w:val="0"/>
      <w:marRight w:val="0"/>
      <w:marTop w:val="0"/>
      <w:marBottom w:val="0"/>
      <w:divBdr>
        <w:top w:val="none" w:sz="0" w:space="0" w:color="auto"/>
        <w:left w:val="none" w:sz="0" w:space="0" w:color="auto"/>
        <w:bottom w:val="none" w:sz="0" w:space="0" w:color="auto"/>
        <w:right w:val="none" w:sz="0" w:space="0" w:color="auto"/>
      </w:divBdr>
    </w:div>
    <w:div w:id="372311474">
      <w:bodyDiv w:val="1"/>
      <w:marLeft w:val="0"/>
      <w:marRight w:val="0"/>
      <w:marTop w:val="0"/>
      <w:marBottom w:val="0"/>
      <w:divBdr>
        <w:top w:val="none" w:sz="0" w:space="0" w:color="auto"/>
        <w:left w:val="none" w:sz="0" w:space="0" w:color="auto"/>
        <w:bottom w:val="none" w:sz="0" w:space="0" w:color="auto"/>
        <w:right w:val="none" w:sz="0" w:space="0" w:color="auto"/>
      </w:divBdr>
    </w:div>
    <w:div w:id="479543141">
      <w:bodyDiv w:val="1"/>
      <w:marLeft w:val="0"/>
      <w:marRight w:val="0"/>
      <w:marTop w:val="0"/>
      <w:marBottom w:val="0"/>
      <w:divBdr>
        <w:top w:val="none" w:sz="0" w:space="0" w:color="auto"/>
        <w:left w:val="none" w:sz="0" w:space="0" w:color="auto"/>
        <w:bottom w:val="none" w:sz="0" w:space="0" w:color="auto"/>
        <w:right w:val="none" w:sz="0" w:space="0" w:color="auto"/>
      </w:divBdr>
    </w:div>
    <w:div w:id="499934231">
      <w:bodyDiv w:val="1"/>
      <w:marLeft w:val="0"/>
      <w:marRight w:val="0"/>
      <w:marTop w:val="0"/>
      <w:marBottom w:val="0"/>
      <w:divBdr>
        <w:top w:val="none" w:sz="0" w:space="0" w:color="auto"/>
        <w:left w:val="none" w:sz="0" w:space="0" w:color="auto"/>
        <w:bottom w:val="none" w:sz="0" w:space="0" w:color="auto"/>
        <w:right w:val="none" w:sz="0" w:space="0" w:color="auto"/>
      </w:divBdr>
    </w:div>
    <w:div w:id="559753848">
      <w:bodyDiv w:val="1"/>
      <w:marLeft w:val="0"/>
      <w:marRight w:val="0"/>
      <w:marTop w:val="0"/>
      <w:marBottom w:val="0"/>
      <w:divBdr>
        <w:top w:val="none" w:sz="0" w:space="0" w:color="auto"/>
        <w:left w:val="none" w:sz="0" w:space="0" w:color="auto"/>
        <w:bottom w:val="none" w:sz="0" w:space="0" w:color="auto"/>
        <w:right w:val="none" w:sz="0" w:space="0" w:color="auto"/>
      </w:divBdr>
    </w:div>
    <w:div w:id="613564374">
      <w:bodyDiv w:val="1"/>
      <w:marLeft w:val="0"/>
      <w:marRight w:val="0"/>
      <w:marTop w:val="0"/>
      <w:marBottom w:val="0"/>
      <w:divBdr>
        <w:top w:val="none" w:sz="0" w:space="0" w:color="auto"/>
        <w:left w:val="none" w:sz="0" w:space="0" w:color="auto"/>
        <w:bottom w:val="none" w:sz="0" w:space="0" w:color="auto"/>
        <w:right w:val="none" w:sz="0" w:space="0" w:color="auto"/>
      </w:divBdr>
    </w:div>
    <w:div w:id="816454084">
      <w:bodyDiv w:val="1"/>
      <w:marLeft w:val="0"/>
      <w:marRight w:val="0"/>
      <w:marTop w:val="0"/>
      <w:marBottom w:val="0"/>
      <w:divBdr>
        <w:top w:val="none" w:sz="0" w:space="0" w:color="auto"/>
        <w:left w:val="none" w:sz="0" w:space="0" w:color="auto"/>
        <w:bottom w:val="none" w:sz="0" w:space="0" w:color="auto"/>
        <w:right w:val="none" w:sz="0" w:space="0" w:color="auto"/>
      </w:divBdr>
    </w:div>
    <w:div w:id="917515269">
      <w:bodyDiv w:val="1"/>
      <w:marLeft w:val="0"/>
      <w:marRight w:val="0"/>
      <w:marTop w:val="0"/>
      <w:marBottom w:val="0"/>
      <w:divBdr>
        <w:top w:val="none" w:sz="0" w:space="0" w:color="auto"/>
        <w:left w:val="none" w:sz="0" w:space="0" w:color="auto"/>
        <w:bottom w:val="none" w:sz="0" w:space="0" w:color="auto"/>
        <w:right w:val="none" w:sz="0" w:space="0" w:color="auto"/>
      </w:divBdr>
    </w:div>
    <w:div w:id="1050618251">
      <w:bodyDiv w:val="1"/>
      <w:marLeft w:val="0"/>
      <w:marRight w:val="0"/>
      <w:marTop w:val="0"/>
      <w:marBottom w:val="0"/>
      <w:divBdr>
        <w:top w:val="none" w:sz="0" w:space="0" w:color="auto"/>
        <w:left w:val="none" w:sz="0" w:space="0" w:color="auto"/>
        <w:bottom w:val="none" w:sz="0" w:space="0" w:color="auto"/>
        <w:right w:val="none" w:sz="0" w:space="0" w:color="auto"/>
      </w:divBdr>
    </w:div>
    <w:div w:id="1380203574">
      <w:bodyDiv w:val="1"/>
      <w:marLeft w:val="0"/>
      <w:marRight w:val="0"/>
      <w:marTop w:val="0"/>
      <w:marBottom w:val="0"/>
      <w:divBdr>
        <w:top w:val="none" w:sz="0" w:space="0" w:color="auto"/>
        <w:left w:val="none" w:sz="0" w:space="0" w:color="auto"/>
        <w:bottom w:val="none" w:sz="0" w:space="0" w:color="auto"/>
        <w:right w:val="none" w:sz="0" w:space="0" w:color="auto"/>
      </w:divBdr>
    </w:div>
    <w:div w:id="1432816043">
      <w:bodyDiv w:val="1"/>
      <w:marLeft w:val="0"/>
      <w:marRight w:val="0"/>
      <w:marTop w:val="0"/>
      <w:marBottom w:val="0"/>
      <w:divBdr>
        <w:top w:val="none" w:sz="0" w:space="0" w:color="auto"/>
        <w:left w:val="none" w:sz="0" w:space="0" w:color="auto"/>
        <w:bottom w:val="none" w:sz="0" w:space="0" w:color="auto"/>
        <w:right w:val="none" w:sz="0" w:space="0" w:color="auto"/>
      </w:divBdr>
    </w:div>
    <w:div w:id="1635527999">
      <w:bodyDiv w:val="1"/>
      <w:marLeft w:val="0"/>
      <w:marRight w:val="0"/>
      <w:marTop w:val="0"/>
      <w:marBottom w:val="0"/>
      <w:divBdr>
        <w:top w:val="none" w:sz="0" w:space="0" w:color="auto"/>
        <w:left w:val="none" w:sz="0" w:space="0" w:color="auto"/>
        <w:bottom w:val="none" w:sz="0" w:space="0" w:color="auto"/>
        <w:right w:val="none" w:sz="0" w:space="0" w:color="auto"/>
      </w:divBdr>
    </w:div>
    <w:div w:id="1810122653">
      <w:bodyDiv w:val="1"/>
      <w:marLeft w:val="0"/>
      <w:marRight w:val="0"/>
      <w:marTop w:val="0"/>
      <w:marBottom w:val="0"/>
      <w:divBdr>
        <w:top w:val="none" w:sz="0" w:space="0" w:color="auto"/>
        <w:left w:val="none" w:sz="0" w:space="0" w:color="auto"/>
        <w:bottom w:val="none" w:sz="0" w:space="0" w:color="auto"/>
        <w:right w:val="none" w:sz="0" w:space="0" w:color="auto"/>
      </w:divBdr>
    </w:div>
    <w:div w:id="1901558079">
      <w:bodyDiv w:val="1"/>
      <w:marLeft w:val="0"/>
      <w:marRight w:val="0"/>
      <w:marTop w:val="0"/>
      <w:marBottom w:val="0"/>
      <w:divBdr>
        <w:top w:val="none" w:sz="0" w:space="0" w:color="auto"/>
        <w:left w:val="none" w:sz="0" w:space="0" w:color="auto"/>
        <w:bottom w:val="none" w:sz="0" w:space="0" w:color="auto"/>
        <w:right w:val="none" w:sz="0" w:space="0" w:color="auto"/>
      </w:divBdr>
    </w:div>
    <w:div w:id="2117944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footer" Target="footer1.xml"/><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header" Target="header2.xml"/><Relationship Id="rId80" Type="http://schemas.openxmlformats.org/officeDocument/2006/relationships/image" Target="media/image72.jpe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54" Type="http://schemas.openxmlformats.org/officeDocument/2006/relationships/image" Target="media/image46.jpe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footer" Target="footer2.xml"/><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emf"/><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emf"/><Relationship Id="rId88" Type="http://schemas.openxmlformats.org/officeDocument/2006/relationships/image" Target="media/image80.png"/><Relationship Id="rId111" Type="http://schemas.openxmlformats.org/officeDocument/2006/relationships/image" Target="media/image10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s>
</file>

<file path=word/_rels/header1.xml.rels><?xml version="1.0" encoding="UTF-8" standalone="yes"?>
<Relationships xmlns="http://schemas.openxmlformats.org/package/2006/relationships"><Relationship Id="rId1" Type="http://schemas.openxmlformats.org/officeDocument/2006/relationships/image" Target="media/image108.jpeg"/></Relationships>
</file>

<file path=word/_rels/header2.xml.rels><?xml version="1.0" encoding="UTF-8" standalone="yes"?>
<Relationships xmlns="http://schemas.openxmlformats.org/package/2006/relationships"><Relationship Id="rId2" Type="http://schemas.openxmlformats.org/officeDocument/2006/relationships/image" Target="media/image110.png"/><Relationship Id="rId1" Type="http://schemas.openxmlformats.org/officeDocument/2006/relationships/image" Target="media/image109.png"/></Relationships>
</file>

<file path=word/_rels/settings.xml.rels><?xml version="1.0" encoding="UTF-8" standalone="yes"?>
<Relationships xmlns="http://schemas.openxmlformats.org/package/2006/relationships"><Relationship Id="rId1" Type="http://schemas.openxmlformats.org/officeDocument/2006/relationships/attachedTemplate" Target="file:///C:\VALERIE\Administratif\Mod&#232;lesTWS\Contrat%20maintenance%20VIERGE.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863C21-60A3-40DF-95A1-A0B77BBE7E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Contrat maintenance VIERGE.dot</Template>
  <TotalTime>347</TotalTime>
  <Pages>68</Pages>
  <Words>14831</Words>
  <Characters>81573</Characters>
  <Application>Microsoft Office Word</Application>
  <DocSecurity>0</DocSecurity>
  <Lines>679</Lines>
  <Paragraphs>192</Paragraphs>
  <ScaleCrop>false</ScaleCrop>
  <HeadingPairs>
    <vt:vector size="2" baseType="variant">
      <vt:variant>
        <vt:lpstr>Titre</vt:lpstr>
      </vt:variant>
      <vt:variant>
        <vt:i4>1</vt:i4>
      </vt:variant>
    </vt:vector>
  </HeadingPairs>
  <TitlesOfParts>
    <vt:vector size="1" baseType="lpstr">
      <vt:lpstr>Contrat de maintenance WITI - ROADS - CALC</vt:lpstr>
    </vt:vector>
  </TitlesOfParts>
  <Company>TWS</Company>
  <LinksUpToDate>false</LinksUpToDate>
  <CharactersWithSpaces>96212</CharactersWithSpaces>
  <SharedDoc>false</SharedDoc>
  <HLinks>
    <vt:vector size="12" baseType="variant">
      <vt:variant>
        <vt:i4>4390933</vt:i4>
      </vt:variant>
      <vt:variant>
        <vt:i4>3</vt:i4>
      </vt:variant>
      <vt:variant>
        <vt:i4>0</vt:i4>
      </vt:variant>
      <vt:variant>
        <vt:i4>5</vt:i4>
      </vt:variant>
      <vt:variant>
        <vt:lpwstr>http://www.twssa.com/</vt:lpwstr>
      </vt:variant>
      <vt:variant>
        <vt:lpwstr/>
      </vt:variant>
      <vt:variant>
        <vt:i4>6815822</vt:i4>
      </vt:variant>
      <vt:variant>
        <vt:i4>0</vt:i4>
      </vt:variant>
      <vt:variant>
        <vt:i4>0</vt:i4>
      </vt:variant>
      <vt:variant>
        <vt:i4>5</vt:i4>
      </vt:variant>
      <vt:variant>
        <vt:lpwstr>mailto:info@twssa.com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Contrat de maintenance WITI - ROADS - CALC</dc:title>
  <dc:creator>Valérie Cambert</dc:creator>
  <dc:description>Numéro de contrat</dc:description>
  <cp:lastModifiedBy>Valerie Cambert</cp:lastModifiedBy>
  <cp:revision>31</cp:revision>
  <cp:lastPrinted>2021-11-30T07:53:00Z</cp:lastPrinted>
  <dcterms:created xsi:type="dcterms:W3CDTF">2021-11-29T18:25:00Z</dcterms:created>
  <dcterms:modified xsi:type="dcterms:W3CDTF">2021-11-30T07:53:00Z</dcterms:modified>
</cp:coreProperties>
</file>